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b/>
          <w:i/>
          <w:caps/>
          <w:spacing w:val="0"/>
          <w:w w:val="100"/>
          <w:sz w:val="20"/>
        </w:rPr>
      </w:pPr>
      <w:bookmarkStart w:id="0" w:name="_Toc28359011"/>
      <w:bookmarkStart w:id="1" w:name="_Toc35393797"/>
      <w:bookmarkStart w:id="2" w:name="_Toc24552"/>
      <w:bookmarkStart w:id="3" w:name="_Toc288738330"/>
      <w:bookmarkStart w:id="4" w:name="_Toc288738798"/>
      <w:bookmarkStart w:id="5" w:name="_Toc31405"/>
      <w:bookmarkStart w:id="6" w:name="_Toc288738336"/>
      <w:bookmarkStart w:id="7" w:name="_Toc288738804"/>
      <w:bookmarkStart w:id="8" w:name="_Toc25873"/>
      <w:bookmarkStart w:id="9" w:name="_Toc288738808"/>
      <w:bookmarkStart w:id="10" w:name="_Toc19194"/>
      <w:bookmarkStart w:id="11" w:name="_Toc288738340"/>
      <w:bookmarkStart w:id="12" w:name="_Toc42760981"/>
      <w:bookmarkStart w:id="13" w:name="_Toc288738391"/>
      <w:bookmarkStart w:id="14" w:name="_Toc5935"/>
      <w:bookmarkStart w:id="15" w:name="_Toc288738833"/>
      <w:bookmarkStart w:id="16" w:name="_Toc288767601"/>
    </w:p>
    <w:p>
      <w:pPr>
        <w:snapToGrid w:val="0"/>
        <w:spacing w:before="0" w:beforeAutospacing="0" w:after="0" w:afterAutospacing="0" w:line="360" w:lineRule="auto"/>
        <w:jc w:val="center"/>
        <w:textAlignment w:val="baseline"/>
        <w:rPr>
          <w:rFonts w:hint="eastAsia" w:ascii="宋体" w:hAnsi="宋体" w:cs="黑体"/>
          <w:b/>
          <w:i w:val="0"/>
          <w:caps w:val="0"/>
          <w:spacing w:val="170"/>
          <w:w w:val="100"/>
          <w:kern w:val="0"/>
          <w:sz w:val="84"/>
          <w:szCs w:val="84"/>
          <w:lang w:val="en-US" w:eastAsia="zh-CN"/>
        </w:rPr>
      </w:pPr>
    </w:p>
    <w:p>
      <w:pPr>
        <w:snapToGrid w:val="0"/>
        <w:spacing w:before="0" w:beforeAutospacing="0" w:after="0" w:afterAutospacing="0" w:line="360" w:lineRule="auto"/>
        <w:jc w:val="center"/>
        <w:textAlignment w:val="baseline"/>
        <w:rPr>
          <w:rFonts w:hint="eastAsia" w:ascii="宋体" w:hAnsi="宋体" w:eastAsia="宋体" w:cs="黑体"/>
          <w:b/>
          <w:i w:val="0"/>
          <w:caps w:val="0"/>
          <w:spacing w:val="170"/>
          <w:w w:val="100"/>
          <w:kern w:val="0"/>
          <w:sz w:val="84"/>
          <w:szCs w:val="84"/>
          <w:lang w:val="en-US" w:eastAsia="zh-CN"/>
        </w:rPr>
      </w:pPr>
      <w:r>
        <w:rPr>
          <w:rFonts w:hint="eastAsia" w:ascii="宋体" w:hAnsi="宋体" w:cs="黑体"/>
          <w:b/>
          <w:i w:val="0"/>
          <w:caps w:val="0"/>
          <w:spacing w:val="170"/>
          <w:w w:val="100"/>
          <w:kern w:val="0"/>
          <w:sz w:val="84"/>
          <w:szCs w:val="84"/>
          <w:lang w:val="en-US" w:eastAsia="zh-CN"/>
        </w:rPr>
        <w:t>武进区采购项目</w:t>
      </w:r>
    </w:p>
    <w:p>
      <w:pPr>
        <w:snapToGrid w:val="0"/>
        <w:spacing w:before="0" w:beforeAutospacing="0" w:after="0" w:afterAutospacing="0" w:line="360" w:lineRule="auto"/>
        <w:jc w:val="center"/>
        <w:textAlignment w:val="baseline"/>
        <w:rPr>
          <w:rFonts w:ascii="黑体" w:hAnsi="黑体" w:eastAsia="黑体" w:cs="黑体"/>
          <w:b/>
          <w:i w:val="0"/>
          <w:caps w:val="0"/>
          <w:spacing w:val="170"/>
          <w:w w:val="100"/>
          <w:kern w:val="0"/>
          <w:sz w:val="84"/>
          <w:szCs w:val="84"/>
        </w:rPr>
      </w:pPr>
      <w:r>
        <w:rPr>
          <w:rFonts w:hint="eastAsia" w:ascii="宋体" w:hAnsi="宋体" w:cs="黑体"/>
          <w:b/>
          <w:i w:val="0"/>
          <w:caps w:val="0"/>
          <w:spacing w:val="170"/>
          <w:w w:val="100"/>
          <w:kern w:val="0"/>
          <w:sz w:val="84"/>
          <w:szCs w:val="84"/>
        </w:rPr>
        <w:t>磋商</w:t>
      </w:r>
      <w:r>
        <w:rPr>
          <w:rFonts w:hint="eastAsia" w:ascii="宋体" w:hAnsi="宋体"/>
          <w:b/>
          <w:i w:val="0"/>
          <w:caps w:val="0"/>
          <w:spacing w:val="170"/>
          <w:w w:val="100"/>
          <w:sz w:val="84"/>
          <w:szCs w:val="84"/>
        </w:rPr>
        <w:t>文件</w:t>
      </w: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both"/>
        <w:textAlignment w:val="baseline"/>
        <w:rPr>
          <w:rFonts w:ascii="宋体" w:hAnsi="宋体" w:cs="Arial"/>
          <w:b/>
          <w:i w:val="0"/>
          <w:caps w:val="0"/>
          <w:spacing w:val="0"/>
          <w:w w:val="100"/>
          <w:sz w:val="20"/>
          <w:szCs w:val="21"/>
        </w:rPr>
      </w:pPr>
    </w:p>
    <w:p>
      <w:pPr>
        <w:snapToGrid w:val="0"/>
        <w:spacing w:before="0" w:beforeAutospacing="0" w:after="0" w:afterAutospacing="0" w:line="800" w:lineRule="exact"/>
        <w:ind w:firstLine="1606" w:firstLineChars="500"/>
        <w:jc w:val="left"/>
        <w:textAlignment w:val="baseline"/>
        <w:rPr>
          <w:rFonts w:hint="eastAsia" w:ascii="宋体" w:hAnsi="宋体"/>
          <w:b/>
          <w:i w:val="0"/>
          <w:caps w:val="0"/>
          <w:spacing w:val="0"/>
          <w:w w:val="100"/>
          <w:sz w:val="32"/>
          <w:szCs w:val="32"/>
        </w:rPr>
      </w:pPr>
    </w:p>
    <w:p>
      <w:pPr>
        <w:snapToGrid w:val="0"/>
        <w:spacing w:before="0" w:beforeAutospacing="0" w:after="0" w:afterAutospacing="0" w:line="800" w:lineRule="exact"/>
        <w:ind w:firstLine="1606" w:firstLineChars="500"/>
        <w:jc w:val="left"/>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0"/>
          <w:w w:val="100"/>
          <w:sz w:val="32"/>
          <w:szCs w:val="32"/>
        </w:rPr>
        <w:t>采购项目编号：</w:t>
      </w:r>
      <w:r>
        <w:rPr>
          <w:rFonts w:hint="eastAsia" w:ascii="宋体" w:hAnsi="宋体"/>
          <w:b/>
          <w:i w:val="0"/>
          <w:caps w:val="0"/>
          <w:spacing w:val="0"/>
          <w:w w:val="100"/>
          <w:sz w:val="32"/>
          <w:szCs w:val="32"/>
          <w:lang w:eastAsia="zh-CN"/>
        </w:rPr>
        <w:t>CJZ-2023-008</w:t>
      </w:r>
      <w:r>
        <w:rPr>
          <w:rFonts w:hint="eastAsia" w:ascii="宋体" w:hAnsi="宋体"/>
          <w:b/>
          <w:i w:val="0"/>
          <w:caps w:val="0"/>
          <w:spacing w:val="0"/>
          <w:w w:val="100"/>
          <w:sz w:val="32"/>
          <w:szCs w:val="32"/>
          <w:lang w:val="en-US" w:eastAsia="zh-CN"/>
        </w:rPr>
        <w:t xml:space="preserve"> </w:t>
      </w:r>
    </w:p>
    <w:p>
      <w:pPr>
        <w:snapToGrid w:val="0"/>
        <w:spacing w:before="0" w:beforeAutospacing="0" w:after="0" w:afterAutospacing="0" w:line="800" w:lineRule="exact"/>
        <w:jc w:val="center"/>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0"/>
          <w:w w:val="100"/>
          <w:sz w:val="32"/>
          <w:szCs w:val="32"/>
          <w:lang w:val="en-US" w:eastAsia="zh-CN"/>
        </w:rPr>
        <w:t xml:space="preserve">          </w:t>
      </w:r>
      <w:r>
        <w:rPr>
          <w:rFonts w:hint="eastAsia" w:ascii="宋体" w:hAnsi="宋体"/>
          <w:b/>
          <w:i w:val="0"/>
          <w:caps w:val="0"/>
          <w:spacing w:val="0"/>
          <w:w w:val="100"/>
          <w:sz w:val="32"/>
          <w:szCs w:val="32"/>
        </w:rPr>
        <w:t>采购项目名称：</w:t>
      </w:r>
      <w:r>
        <w:rPr>
          <w:rFonts w:hint="eastAsia" w:ascii="宋体" w:hAnsi="宋体"/>
          <w:b/>
          <w:i w:val="0"/>
          <w:caps w:val="0"/>
          <w:spacing w:val="0"/>
          <w:w w:val="100"/>
          <w:sz w:val="32"/>
          <w:szCs w:val="32"/>
          <w:lang w:eastAsia="zh-CN"/>
        </w:rPr>
        <w:t>常州市武进清英外国语学校食堂食材采购项目</w:t>
      </w:r>
    </w:p>
    <w:p>
      <w:pPr>
        <w:snapToGrid w:val="0"/>
        <w:spacing w:before="0" w:beforeAutospacing="0" w:after="0" w:afterAutospacing="0" w:line="800" w:lineRule="exact"/>
        <w:jc w:val="center"/>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30"/>
          <w:w w:val="100"/>
          <w:sz w:val="32"/>
          <w:szCs w:val="32"/>
          <w:lang w:val="en-US" w:eastAsia="zh-CN"/>
        </w:rPr>
        <w:t xml:space="preserve"> </w:t>
      </w:r>
      <w:r>
        <w:rPr>
          <w:rFonts w:hint="eastAsia" w:ascii="宋体" w:hAnsi="宋体"/>
          <w:b/>
          <w:i w:val="0"/>
          <w:caps w:val="0"/>
          <w:spacing w:val="30"/>
          <w:w w:val="100"/>
          <w:sz w:val="32"/>
          <w:szCs w:val="32"/>
        </w:rPr>
        <w:t>采购人名</w:t>
      </w:r>
      <w:r>
        <w:rPr>
          <w:rFonts w:hint="eastAsia" w:ascii="宋体" w:hAnsi="宋体"/>
          <w:b/>
          <w:i w:val="0"/>
          <w:caps w:val="0"/>
          <w:spacing w:val="0"/>
          <w:w w:val="100"/>
          <w:sz w:val="32"/>
          <w:szCs w:val="32"/>
        </w:rPr>
        <w:t>称：</w:t>
      </w:r>
      <w:r>
        <w:rPr>
          <w:rFonts w:hint="eastAsia" w:ascii="宋体" w:hAnsi="宋体"/>
          <w:b/>
          <w:i w:val="0"/>
          <w:caps w:val="0"/>
          <w:spacing w:val="0"/>
          <w:w w:val="100"/>
          <w:sz w:val="32"/>
          <w:szCs w:val="32"/>
          <w:lang w:eastAsia="zh-CN"/>
        </w:rPr>
        <w:t>常州市武进清英外国语学校</w:t>
      </w: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pStyle w:val="2"/>
      </w:pPr>
    </w:p>
    <w:p>
      <w:pPr>
        <w:snapToGrid w:val="0"/>
        <w:spacing w:before="0" w:beforeAutospacing="0" w:after="0" w:afterAutospacing="0" w:line="360" w:lineRule="auto"/>
        <w:jc w:val="center"/>
        <w:textAlignment w:val="baseline"/>
        <w:rPr>
          <w:rFonts w:ascii="宋体" w:hAnsi="宋体" w:cs="宋体"/>
          <w:b/>
          <w:i w:val="0"/>
          <w:caps w:val="0"/>
          <w:spacing w:val="0"/>
          <w:w w:val="100"/>
          <w:sz w:val="32"/>
          <w:szCs w:val="32"/>
        </w:rPr>
      </w:pPr>
      <w:r>
        <w:rPr>
          <w:rFonts w:hint="eastAsia" w:ascii="宋体" w:hAnsi="宋体"/>
          <w:b/>
          <w:i w:val="0"/>
          <w:caps w:val="0"/>
          <w:spacing w:val="0"/>
          <w:w w:val="100"/>
          <w:sz w:val="32"/>
          <w:szCs w:val="32"/>
          <w:lang w:val="en-US" w:eastAsia="zh-CN"/>
        </w:rPr>
        <w:t>2023年8月14</w:t>
      </w:r>
      <w:r>
        <w:rPr>
          <w:rFonts w:ascii="宋体" w:hAnsi="宋体"/>
          <w:b/>
          <w:i w:val="0"/>
          <w:caps w:val="0"/>
          <w:spacing w:val="0"/>
          <w:w w:val="100"/>
          <w:sz w:val="32"/>
          <w:szCs w:val="32"/>
        </w:rPr>
        <w:t>日</w:t>
      </w:r>
    </w:p>
    <w:p>
      <w:pPr>
        <w:pageBreakBefore/>
        <w:snapToGrid w:val="0"/>
        <w:spacing w:before="0" w:beforeAutospacing="0" w:after="0" w:afterAutospacing="0" w:line="360" w:lineRule="auto"/>
        <w:jc w:val="center"/>
        <w:textAlignment w:val="baseline"/>
        <w:rPr>
          <w:rFonts w:ascii="宋体" w:hAnsi="宋体" w:cs="宋体"/>
          <w:b/>
          <w:i w:val="0"/>
          <w:caps w:val="0"/>
          <w:spacing w:val="0"/>
          <w:w w:val="100"/>
          <w:sz w:val="32"/>
          <w:szCs w:val="32"/>
        </w:rPr>
        <w:sectPr>
          <w:pgSz w:w="11906" w:h="16838"/>
          <w:pgMar w:top="1417" w:right="1417" w:bottom="1417" w:left="1417" w:header="851" w:footer="992" w:gutter="0"/>
          <w:cols w:space="720" w:num="1"/>
          <w:docGrid w:type="lines" w:linePitch="312" w:charSpace="0"/>
        </w:sectPr>
      </w:pPr>
    </w:p>
    <w:p>
      <w:pPr>
        <w:pageBreakBefore/>
        <w:snapToGrid w:val="0"/>
        <w:spacing w:before="0" w:beforeAutospacing="0" w:after="0" w:afterAutospacing="0" w:line="360" w:lineRule="auto"/>
        <w:jc w:val="center"/>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前 附 表</w:t>
      </w:r>
    </w:p>
    <w:tbl>
      <w:tblPr>
        <w:tblStyle w:val="18"/>
        <w:tblW w:w="101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90"/>
        <w:gridCol w:w="9217"/>
        <w:gridCol w:w="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35"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项号</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1025"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1</w:t>
            </w:r>
          </w:p>
        </w:tc>
        <w:tc>
          <w:tcPr>
            <w:tcW w:w="9217" w:type="dxa"/>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2"/>
                <w:w w:val="100"/>
                <w:sz w:val="24"/>
                <w:szCs w:val="24"/>
                <w:lang w:val="zh-CN"/>
              </w:rPr>
              <w:t>项目名称：</w:t>
            </w:r>
            <w:r>
              <w:rPr>
                <w:rFonts w:hint="eastAsia" w:ascii="宋体" w:hAnsi="宋体" w:cs="宋体"/>
                <w:b w:val="0"/>
                <w:i w:val="0"/>
                <w:caps w:val="0"/>
                <w:spacing w:val="0"/>
                <w:w w:val="100"/>
                <w:sz w:val="24"/>
                <w:szCs w:val="24"/>
                <w:lang w:eastAsia="zh-CN"/>
              </w:rPr>
              <w:t>常州市武进清英外国语学校食堂食材采购项目</w:t>
            </w:r>
          </w:p>
          <w:p>
            <w:pPr>
              <w:snapToGrid w:val="0"/>
              <w:spacing w:before="0" w:beforeAutospacing="0" w:after="0" w:afterAutospacing="0" w:line="26" w:lineRule="atLeast"/>
              <w:jc w:val="both"/>
              <w:textAlignment w:val="baseline"/>
              <w:rPr>
                <w:rFonts w:ascii="宋体" w:hAnsi="宋体" w:cs="宋体"/>
                <w:b/>
                <w:bCs/>
                <w:i w:val="0"/>
                <w:caps w:val="0"/>
                <w:spacing w:val="2"/>
                <w:w w:val="100"/>
                <w:sz w:val="24"/>
                <w:szCs w:val="24"/>
              </w:rPr>
            </w:pPr>
            <w:r>
              <w:rPr>
                <w:rFonts w:hint="eastAsia" w:ascii="宋体" w:hAnsi="宋体" w:cs="宋体"/>
                <w:b w:val="0"/>
                <w:i w:val="0"/>
                <w:caps w:val="0"/>
                <w:spacing w:val="2"/>
                <w:w w:val="100"/>
                <w:sz w:val="24"/>
                <w:szCs w:val="24"/>
                <w:lang w:val="zh-CN"/>
              </w:rPr>
              <w:t>采购编号：</w:t>
            </w:r>
            <w:r>
              <w:rPr>
                <w:rFonts w:hint="eastAsia" w:ascii="宋体" w:hAnsi="宋体" w:cs="宋体"/>
                <w:b w:val="0"/>
                <w:bCs/>
                <w:i w:val="0"/>
                <w:caps w:val="0"/>
                <w:spacing w:val="2"/>
                <w:w w:val="100"/>
                <w:sz w:val="24"/>
                <w:szCs w:val="24"/>
                <w:lang w:val="zh-CN"/>
              </w:rPr>
              <w:t>CJZ-2023-008</w:t>
            </w:r>
          </w:p>
          <w:p>
            <w:pPr>
              <w:snapToGrid w:val="0"/>
              <w:spacing w:before="0" w:beforeAutospacing="0" w:after="0" w:afterAutospacing="0" w:line="26" w:lineRule="atLeast"/>
              <w:jc w:val="both"/>
              <w:textAlignment w:val="baseline"/>
              <w:rPr>
                <w:rFonts w:ascii="宋体" w:hAnsi="宋体" w:cs="宋体"/>
                <w:b w:val="0"/>
                <w:i w:val="0"/>
                <w:caps w:val="0"/>
                <w:color w:val="FF0000"/>
                <w:spacing w:val="2"/>
                <w:w w:val="100"/>
                <w:sz w:val="24"/>
                <w:szCs w:val="24"/>
              </w:rPr>
            </w:pPr>
            <w:r>
              <w:rPr>
                <w:rFonts w:hint="eastAsia" w:ascii="宋体" w:hAnsi="宋体" w:cs="宋体"/>
                <w:b w:val="0"/>
                <w:i w:val="0"/>
                <w:caps w:val="0"/>
                <w:spacing w:val="2"/>
                <w:w w:val="100"/>
                <w:sz w:val="24"/>
                <w:szCs w:val="24"/>
                <w:lang w:val="zh-CN"/>
              </w:rPr>
              <w:t>服务期限：供货期自合同签订起一年。进场供货后的第一个月为试用期，试用期须经采购人考核，考核不合格可直接解除合同，对此采购人不承担任何责任。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07"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2</w:t>
            </w:r>
          </w:p>
        </w:tc>
        <w:tc>
          <w:tcPr>
            <w:tcW w:w="9229" w:type="dxa"/>
            <w:gridSpan w:val="2"/>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已报名参加本项目的供应商对项目磋商文件如有疑问，可于</w:t>
            </w:r>
            <w:r>
              <w:rPr>
                <w:rFonts w:hint="eastAsia" w:ascii="宋体" w:hAnsi="宋体" w:cs="宋体"/>
                <w:b w:val="0"/>
                <w:i w:val="0"/>
                <w:caps w:val="0"/>
                <w:spacing w:val="2"/>
                <w:w w:val="100"/>
                <w:sz w:val="24"/>
                <w:szCs w:val="24"/>
                <w:lang w:eastAsia="zh-CN"/>
              </w:rPr>
              <w:t>2023年</w:t>
            </w:r>
            <w:r>
              <w:rPr>
                <w:rFonts w:hint="eastAsia" w:ascii="宋体" w:hAnsi="宋体" w:cs="宋体"/>
                <w:b w:val="0"/>
                <w:i w:val="0"/>
                <w:caps w:val="0"/>
                <w:spacing w:val="2"/>
                <w:w w:val="100"/>
                <w:sz w:val="24"/>
                <w:szCs w:val="24"/>
                <w:lang w:val="en-US" w:eastAsia="zh-CN"/>
              </w:rPr>
              <w:t>8</w:t>
            </w:r>
            <w:r>
              <w:rPr>
                <w:rFonts w:hint="eastAsia" w:ascii="宋体" w:hAnsi="宋体" w:cs="宋体"/>
                <w:b w:val="0"/>
                <w:i w:val="0"/>
                <w:caps w:val="0"/>
                <w:spacing w:val="2"/>
                <w:w w:val="100"/>
                <w:sz w:val="24"/>
                <w:szCs w:val="24"/>
                <w:lang w:eastAsia="zh-CN"/>
              </w:rPr>
              <w:t>月</w:t>
            </w:r>
            <w:r>
              <w:rPr>
                <w:rFonts w:hint="eastAsia" w:ascii="宋体" w:hAnsi="宋体" w:cs="宋体"/>
                <w:b w:val="0"/>
                <w:i w:val="0"/>
                <w:caps w:val="0"/>
                <w:spacing w:val="2"/>
                <w:w w:val="100"/>
                <w:sz w:val="24"/>
                <w:szCs w:val="24"/>
                <w:lang w:val="en-US" w:eastAsia="zh-CN"/>
              </w:rPr>
              <w:t>19</w:t>
            </w:r>
            <w:r>
              <w:rPr>
                <w:rFonts w:hint="eastAsia" w:ascii="宋体" w:hAnsi="宋体" w:cs="宋体"/>
                <w:b w:val="0"/>
                <w:i w:val="0"/>
                <w:caps w:val="0"/>
                <w:spacing w:val="2"/>
                <w:w w:val="100"/>
                <w:sz w:val="24"/>
                <w:szCs w:val="24"/>
              </w:rPr>
              <w:t>日上午11：00时前将相关疑问加盖供应商公章扫描件发送至邮箱（15190120@qq.com）进行咨询，如口头可解释的问题亦可电话咨询采购人或代理机构。未提出疑问将被视为完全认同磋商文件，逾期将不接受其对于磋商文件的相关异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835"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3</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bCs/>
                <w:i w:val="0"/>
                <w:caps w:val="0"/>
                <w:spacing w:val="2"/>
                <w:w w:val="100"/>
                <w:sz w:val="24"/>
                <w:szCs w:val="24"/>
                <w:lang w:val="zh-CN"/>
              </w:rPr>
            </w:pPr>
            <w:r>
              <w:rPr>
                <w:rFonts w:hint="eastAsia" w:ascii="宋体" w:hAnsi="宋体" w:cs="宋体"/>
                <w:b w:val="0"/>
                <w:i w:val="0"/>
                <w:caps w:val="0"/>
                <w:spacing w:val="2"/>
                <w:w w:val="100"/>
                <w:sz w:val="24"/>
                <w:szCs w:val="24"/>
              </w:rPr>
              <w:t>响应</w:t>
            </w:r>
            <w:r>
              <w:rPr>
                <w:rFonts w:hint="eastAsia" w:ascii="宋体" w:hAnsi="宋体" w:cs="宋体"/>
                <w:b w:val="0"/>
                <w:i w:val="0"/>
                <w:caps w:val="0"/>
                <w:spacing w:val="2"/>
                <w:w w:val="100"/>
                <w:sz w:val="24"/>
                <w:szCs w:val="24"/>
                <w:lang w:val="zh-CN"/>
              </w:rPr>
              <w:t>文件份数：</w:t>
            </w:r>
            <w:r>
              <w:rPr>
                <w:rFonts w:hint="eastAsia" w:ascii="宋体" w:hAnsi="宋体" w:cs="宋体"/>
                <w:b w:val="0"/>
                <w:bCs/>
                <w:i w:val="0"/>
                <w:caps w:val="0"/>
                <w:spacing w:val="2"/>
                <w:w w:val="100"/>
                <w:sz w:val="24"/>
                <w:szCs w:val="24"/>
                <w:lang w:val="zh-CN"/>
              </w:rPr>
              <w:t>正本一份、副本</w:t>
            </w:r>
            <w:r>
              <w:rPr>
                <w:rFonts w:hint="eastAsia" w:ascii="宋体" w:hAnsi="宋体" w:cs="宋体"/>
                <w:b w:val="0"/>
                <w:bCs/>
                <w:i w:val="0"/>
                <w:caps w:val="0"/>
                <w:spacing w:val="2"/>
                <w:w w:val="100"/>
                <w:sz w:val="24"/>
                <w:szCs w:val="24"/>
              </w:rPr>
              <w:t>一</w:t>
            </w:r>
            <w:r>
              <w:rPr>
                <w:rFonts w:hint="eastAsia" w:ascii="宋体" w:hAnsi="宋体" w:cs="宋体"/>
                <w:b w:val="0"/>
                <w:bCs/>
                <w:i w:val="0"/>
                <w:caps w:val="0"/>
                <w:spacing w:val="2"/>
                <w:w w:val="100"/>
                <w:sz w:val="24"/>
                <w:szCs w:val="24"/>
                <w:lang w:val="zh-CN"/>
              </w:rPr>
              <w:t>份。分别密封。</w:t>
            </w:r>
          </w:p>
          <w:p>
            <w:pPr>
              <w:snapToGrid w:val="0"/>
              <w:spacing w:before="0" w:beforeAutospacing="0" w:after="0" w:afterAutospacing="0" w:line="26" w:lineRule="atLeast"/>
              <w:jc w:val="left"/>
              <w:textAlignment w:val="baseline"/>
              <w:rPr>
                <w:rFonts w:ascii="宋体" w:hAnsi="宋体" w:cs="宋体"/>
                <w:b w:val="0"/>
                <w:bCs/>
                <w:i w:val="0"/>
                <w:caps w:val="0"/>
                <w:spacing w:val="2"/>
                <w:w w:val="100"/>
                <w:sz w:val="24"/>
                <w:szCs w:val="24"/>
                <w:lang w:val="zh-CN"/>
              </w:rPr>
            </w:pPr>
            <w:r>
              <w:rPr>
                <w:rFonts w:hint="eastAsia" w:ascii="宋体" w:hAnsi="宋体" w:cs="宋体"/>
                <w:b w:val="0"/>
                <w:i w:val="0"/>
                <w:caps w:val="0"/>
                <w:spacing w:val="2"/>
                <w:w w:val="100"/>
                <w:sz w:val="24"/>
                <w:szCs w:val="24"/>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110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4</w:t>
            </w:r>
          </w:p>
        </w:tc>
        <w:tc>
          <w:tcPr>
            <w:tcW w:w="9217" w:type="dxa"/>
            <w:tcBorders>
              <w:top w:val="single" w:color="auto" w:sz="4" w:space="0"/>
              <w:left w:val="single" w:color="auto" w:sz="4" w:space="0"/>
              <w:bottom w:val="single" w:color="auto" w:sz="4" w:space="0"/>
            </w:tcBorders>
            <w:vAlign w:val="center"/>
          </w:tcPr>
          <w:p>
            <w:pPr>
              <w:pStyle w:val="6"/>
              <w:snapToGrid/>
              <w:spacing w:before="0" w:beforeAutospacing="0" w:after="0" w:afterAutospacing="0" w:line="240" w:lineRule="auto"/>
              <w:jc w:val="left"/>
              <w:textAlignment w:val="baseline"/>
              <w:rPr>
                <w:rFonts w:ascii="宋体" w:hAnsi="宋体" w:cs="宋体"/>
                <w:b w:val="0"/>
                <w:i w:val="0"/>
                <w:caps w:val="0"/>
                <w:spacing w:val="2"/>
                <w:w w:val="100"/>
                <w:sz w:val="24"/>
              </w:rPr>
            </w:pPr>
            <w:r>
              <w:rPr>
                <w:rFonts w:hint="eastAsia" w:ascii="宋体" w:hAnsi="宋体" w:cs="宋体"/>
                <w:b w:val="0"/>
                <w:i w:val="0"/>
                <w:caps w:val="0"/>
                <w:spacing w:val="2"/>
                <w:w w:val="100"/>
                <w:sz w:val="24"/>
              </w:rPr>
              <w:t>响应文件接收时间：详见磋商公告</w:t>
            </w:r>
          </w:p>
          <w:p>
            <w:pPr>
              <w:pStyle w:val="6"/>
              <w:snapToGrid/>
              <w:spacing w:before="0" w:beforeAutospacing="0" w:after="0" w:afterAutospacing="0" w:line="240" w:lineRule="auto"/>
              <w:jc w:val="left"/>
              <w:textAlignment w:val="baseline"/>
              <w:rPr>
                <w:rFonts w:ascii="宋体" w:hAnsi="宋体" w:cs="宋体"/>
                <w:b w:val="0"/>
                <w:i w:val="0"/>
                <w:caps w:val="0"/>
                <w:spacing w:val="2"/>
                <w:w w:val="100"/>
                <w:sz w:val="24"/>
              </w:rPr>
            </w:pPr>
            <w:r>
              <w:rPr>
                <w:rFonts w:hint="eastAsia" w:ascii="宋体" w:hAnsi="宋体" w:cs="宋体"/>
                <w:b w:val="0"/>
                <w:i w:val="0"/>
                <w:caps w:val="0"/>
                <w:spacing w:val="2"/>
                <w:w w:val="100"/>
                <w:sz w:val="24"/>
              </w:rPr>
              <w:t>响应文件提交截止时间：详见磋商公告</w:t>
            </w:r>
          </w:p>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地址：常州市钟楼区西河沿51号创客大厦5楼506室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41"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5</w:t>
            </w:r>
          </w:p>
        </w:tc>
        <w:tc>
          <w:tcPr>
            <w:tcW w:w="9217" w:type="dxa"/>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磋商会议</w:t>
            </w:r>
            <w:r>
              <w:rPr>
                <w:rFonts w:hint="eastAsia" w:ascii="宋体" w:hAnsi="宋体" w:cs="宋体"/>
                <w:b w:val="0"/>
                <w:i w:val="0"/>
                <w:caps w:val="0"/>
                <w:spacing w:val="2"/>
                <w:w w:val="100"/>
                <w:sz w:val="24"/>
                <w:szCs w:val="24"/>
                <w:lang w:val="zh-CN"/>
              </w:rPr>
              <w:t>时</w:t>
            </w:r>
            <w:r>
              <w:rPr>
                <w:rFonts w:hint="eastAsia" w:ascii="宋体" w:hAnsi="宋体" w:cs="宋体"/>
                <w:b w:val="0"/>
                <w:i w:val="0"/>
                <w:caps w:val="0"/>
                <w:spacing w:val="2"/>
                <w:w w:val="100"/>
                <w:sz w:val="24"/>
                <w:szCs w:val="24"/>
              </w:rPr>
              <w:t>间：详见磋商公告</w:t>
            </w:r>
          </w:p>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地　　</w:t>
            </w:r>
            <w:r>
              <w:rPr>
                <w:rFonts w:hint="eastAsia" w:ascii="宋体" w:hAnsi="宋体" w:cs="宋体"/>
                <w:b w:val="0"/>
                <w:i w:val="0"/>
                <w:caps w:val="0"/>
                <w:spacing w:val="2"/>
                <w:w w:val="100"/>
                <w:sz w:val="24"/>
                <w:szCs w:val="24"/>
              </w:rPr>
              <w:t xml:space="preserve">    点：详见磋商公告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74"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6</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评审办法：</w:t>
            </w:r>
            <w:r>
              <w:rPr>
                <w:rFonts w:hint="eastAsia" w:ascii="宋体" w:hAnsi="宋体" w:cs="宋体"/>
                <w:b/>
                <w:i w:val="0"/>
                <w:caps w:val="0"/>
                <w:color w:val="000000"/>
                <w:spacing w:val="2"/>
                <w:w w:val="100"/>
                <w:sz w:val="24"/>
                <w:szCs w:val="24"/>
                <w:lang w:val="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74"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7</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履约保证金：不需要提供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4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8</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响应有效期：自提交响应文件的截止之日起算</w:t>
            </w:r>
            <w:r>
              <w:rPr>
                <w:rFonts w:hint="eastAsia" w:ascii="宋体" w:hAnsi="宋体" w:cs="宋体"/>
                <w:b w:val="0"/>
                <w:i w:val="0"/>
                <w:caps w:val="0"/>
                <w:spacing w:val="2"/>
                <w:w w:val="100"/>
                <w:sz w:val="24"/>
                <w:szCs w:val="24"/>
                <w:lang w:val="en-US" w:eastAsia="zh-CN"/>
              </w:rPr>
              <w:t>60</w:t>
            </w:r>
            <w:r>
              <w:rPr>
                <w:rFonts w:hint="eastAsia" w:ascii="宋体" w:hAnsi="宋体" w:cs="宋体"/>
                <w:b w:val="0"/>
                <w:i w:val="0"/>
                <w:caps w:val="0"/>
                <w:spacing w:val="2"/>
                <w:w w:val="100"/>
                <w:sz w:val="24"/>
                <w:szCs w:val="24"/>
                <w:lang w:val="zh-CN"/>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2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9</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磋商报价次数：</w:t>
            </w:r>
            <w:r>
              <w:rPr>
                <w:rFonts w:hint="eastAsia" w:ascii="宋体" w:hAnsi="宋体" w:cs="宋体"/>
                <w:b w:val="0"/>
                <w:i w:val="0"/>
                <w:caps w:val="0"/>
                <w:spacing w:val="2"/>
                <w:w w:val="100"/>
                <w:sz w:val="24"/>
                <w:szCs w:val="24"/>
                <w:lang w:val="en-US" w:eastAsia="zh-CN"/>
              </w:rPr>
              <w:t>响应文件的投标报价即为最终报价，作为评定成交的依据。</w:t>
            </w:r>
            <w:r>
              <w:rPr>
                <w:rFonts w:hint="eastAsia" w:ascii="宋体" w:hAnsi="宋体" w:cs="宋体"/>
                <w:b w:val="0"/>
                <w:i w:val="0"/>
                <w:caps w:val="0"/>
                <w:spacing w:val="2"/>
                <w:w w:val="100"/>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3078"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10</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收费对象：</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sym w:font="Wingdings" w:char="00A8"/>
            </w:r>
            <w:r>
              <w:rPr>
                <w:rFonts w:hint="eastAsia" w:ascii="宋体" w:hAnsi="宋体" w:cs="宋体"/>
                <w:b w:val="0"/>
                <w:i w:val="0"/>
                <w:caps w:val="0"/>
                <w:spacing w:val="0"/>
                <w:w w:val="100"/>
                <w:sz w:val="24"/>
                <w:szCs w:val="28"/>
              </w:rPr>
              <w:t>采购人</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sym w:font="Wingdings" w:char="00FE"/>
            </w:r>
            <w:r>
              <w:rPr>
                <w:rFonts w:hint="eastAsia" w:ascii="宋体" w:hAnsi="宋体" w:cs="宋体"/>
                <w:b w:val="0"/>
                <w:i w:val="0"/>
                <w:caps w:val="0"/>
                <w:spacing w:val="0"/>
                <w:w w:val="100"/>
                <w:sz w:val="24"/>
                <w:szCs w:val="28"/>
              </w:rPr>
              <w:t>成交供应商</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收费标准：人民币</w:t>
            </w:r>
            <w:r>
              <w:rPr>
                <w:rFonts w:hint="eastAsia" w:ascii="宋体" w:hAnsi="宋体" w:cs="宋体"/>
                <w:b w:val="0"/>
                <w:i w:val="0"/>
                <w:caps w:val="0"/>
                <w:spacing w:val="0"/>
                <w:w w:val="100"/>
                <w:sz w:val="24"/>
                <w:szCs w:val="28"/>
                <w:lang w:val="en-US" w:eastAsia="zh-CN"/>
              </w:rPr>
              <w:t>1000</w:t>
            </w:r>
            <w:r>
              <w:rPr>
                <w:rFonts w:hint="eastAsia" w:ascii="宋体" w:hAnsi="宋体" w:cs="宋体"/>
                <w:b w:val="0"/>
                <w:i w:val="0"/>
                <w:caps w:val="0"/>
                <w:spacing w:val="0"/>
                <w:w w:val="100"/>
                <w:sz w:val="24"/>
                <w:szCs w:val="28"/>
              </w:rPr>
              <w:t>元整</w:t>
            </w:r>
            <w:r>
              <w:rPr>
                <w:rFonts w:hint="eastAsia" w:ascii="宋体" w:hAnsi="宋体" w:cs="宋体"/>
                <w:b w:val="0"/>
                <w:i w:val="0"/>
                <w:caps w:val="0"/>
                <w:spacing w:val="0"/>
                <w:w w:val="100"/>
                <w:sz w:val="24"/>
                <w:szCs w:val="28"/>
                <w:lang w:val="en-US" w:eastAsia="zh-CN"/>
              </w:rPr>
              <w:t>/标段</w:t>
            </w:r>
            <w:r>
              <w:rPr>
                <w:rFonts w:hint="eastAsia" w:ascii="宋体" w:hAnsi="宋体" w:cs="宋体"/>
                <w:b w:val="0"/>
                <w:i w:val="0"/>
                <w:caps w:val="0"/>
                <w:spacing w:val="0"/>
                <w:w w:val="100"/>
                <w:sz w:val="24"/>
                <w:szCs w:val="28"/>
              </w:rPr>
              <w:t>。</w:t>
            </w:r>
          </w:p>
          <w:p>
            <w:pPr>
              <w:snapToGrid w:val="0"/>
              <w:spacing w:before="0" w:beforeAutospacing="0" w:after="0" w:afterAutospacing="0" w:line="26" w:lineRule="atLeast"/>
              <w:jc w:val="left"/>
              <w:textAlignment w:val="baseline"/>
              <w:rPr>
                <w:rFonts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缴纳时间：中标（成交）单位应在领取中标（成交）通知书时将中标服务费付至常州嘉威建设项目管理有限公司账户（开户行：江苏江南农村商业银行武进支行；账号</w:t>
            </w:r>
            <w:r>
              <w:rPr>
                <w:rFonts w:hint="eastAsia" w:ascii="宋体" w:hAnsi="宋体" w:cs="宋体"/>
                <w:b w:val="0"/>
                <w:i w:val="0"/>
                <w:caps w:val="0"/>
                <w:spacing w:val="0"/>
                <w:w w:val="100"/>
                <w:sz w:val="24"/>
                <w:szCs w:val="28"/>
                <w:lang w:eastAsia="zh-CN"/>
              </w:rPr>
              <w:t>：</w:t>
            </w:r>
            <w:r>
              <w:rPr>
                <w:rFonts w:hint="eastAsia" w:ascii="宋体" w:hAnsi="宋体" w:cs="宋体"/>
                <w:b w:val="0"/>
                <w:i w:val="0"/>
                <w:caps w:val="0"/>
                <w:spacing w:val="0"/>
                <w:w w:val="100"/>
                <w:sz w:val="24"/>
                <w:szCs w:val="28"/>
              </w:rPr>
              <w:t>3204210101201000095907）。</w:t>
            </w:r>
          </w:p>
        </w:tc>
      </w:tr>
    </w:tbl>
    <w:p>
      <w:pPr>
        <w:snapToGrid/>
        <w:spacing w:before="0" w:beforeAutospacing="0" w:after="0" w:afterAutospacing="0" w:line="240" w:lineRule="auto"/>
        <w:jc w:val="both"/>
        <w:textAlignment w:val="baseline"/>
        <w:rPr>
          <w:b/>
          <w:i/>
          <w:caps/>
          <w:spacing w:val="0"/>
          <w:w w:val="100"/>
          <w:sz w:val="20"/>
        </w:rPr>
      </w:pPr>
    </w:p>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bCs/>
          <w:sz w:val="24"/>
          <w:szCs w:val="24"/>
        </w:rPr>
        <w:fldChar w:fldCharType="begin"/>
      </w:r>
      <w:r>
        <w:rPr>
          <w:rStyle w:val="21"/>
          <w:rFonts w:hint="eastAsia" w:ascii="宋体" w:hAnsi="宋体" w:eastAsia="宋体" w:cs="宋体"/>
          <w:sz w:val="24"/>
          <w:szCs w:val="24"/>
        </w:rPr>
        <w:instrText xml:space="preserve"> TOC \o "1-1" \h \z \u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_Toc18388 </w:instrText>
      </w:r>
      <w:r>
        <w:rPr>
          <w:rFonts w:hint="eastAsia" w:ascii="宋体" w:hAnsi="宋体" w:eastAsia="宋体" w:cs="宋体"/>
          <w:bCs/>
          <w:sz w:val="24"/>
          <w:szCs w:val="24"/>
        </w:rPr>
        <w:fldChar w:fldCharType="separate"/>
      </w:r>
      <w:r>
        <w:rPr>
          <w:rFonts w:hint="eastAsia" w:ascii="宋体" w:hAnsi="宋体" w:eastAsia="宋体" w:cs="宋体"/>
          <w:i w:val="0"/>
          <w:caps w:val="0"/>
          <w:spacing w:val="0"/>
          <w:w w:val="100"/>
          <w:sz w:val="24"/>
          <w:szCs w:val="24"/>
        </w:rPr>
        <w:t>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_Toc18388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_Toc30941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第一章   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_Toc10997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6"/>
          <w:w w:val="100"/>
          <w:sz w:val="24"/>
          <w:szCs w:val="24"/>
        </w:rPr>
        <w:t>第二章 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_Toc10997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_Toc20743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6"/>
          <w:w w:val="100"/>
          <w:sz w:val="24"/>
          <w:szCs w:val="24"/>
        </w:rPr>
        <w:t>第三章 响应文件密封和提交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_Toc20743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_Toc17909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第四章 磋商报价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_Toc17909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_Toc7469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第五章  磋商、评审、评定成交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_Toc7469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_Toc29481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第六章 格式附表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_Toc29481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_Toc9526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第七章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_Toc24125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第八章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rPr>
          <w:rFonts w:hint="eastAsia" w:ascii="宋体" w:hAnsi="宋体" w:eastAsia="宋体" w:cs="宋体"/>
          <w:sz w:val="24"/>
          <w:szCs w:val="24"/>
        </w:rPr>
      </w:pPr>
      <w:r>
        <w:rPr>
          <w:rFonts w:hint="eastAsia" w:ascii="宋体" w:hAnsi="宋体" w:eastAsia="宋体" w:cs="宋体"/>
          <w:caps/>
          <w:sz w:val="24"/>
          <w:szCs w:val="24"/>
        </w:rPr>
        <w:fldChar w:fldCharType="begin"/>
      </w:r>
      <w:r>
        <w:rPr>
          <w:rFonts w:hint="eastAsia" w:ascii="宋体" w:hAnsi="宋体" w:eastAsia="宋体" w:cs="宋体"/>
          <w:caps/>
          <w:sz w:val="24"/>
          <w:szCs w:val="24"/>
        </w:rPr>
        <w:instrText xml:space="preserve"> HYPERLINK \l _Toc17427 </w:instrText>
      </w:r>
      <w:r>
        <w:rPr>
          <w:rFonts w:hint="eastAsia" w:ascii="宋体" w:hAnsi="宋体" w:eastAsia="宋体" w:cs="宋体"/>
          <w:caps/>
          <w:sz w:val="24"/>
          <w:szCs w:val="24"/>
        </w:rPr>
        <w:fldChar w:fldCharType="separate"/>
      </w:r>
      <w:r>
        <w:rPr>
          <w:rFonts w:hint="eastAsia" w:ascii="宋体" w:hAnsi="宋体" w:eastAsia="宋体" w:cs="宋体"/>
          <w:bCs/>
          <w:i w:val="0"/>
          <w:caps w:val="0"/>
          <w:spacing w:val="0"/>
          <w:w w:val="100"/>
          <w:sz w:val="24"/>
          <w:szCs w:val="24"/>
        </w:rPr>
        <w:t xml:space="preserve">第九章 </w:t>
      </w:r>
      <w:r>
        <w:rPr>
          <w:rFonts w:hint="eastAsia" w:ascii="宋体" w:hAnsi="宋体" w:eastAsia="宋体" w:cs="宋体"/>
          <w:bCs w:val="0"/>
          <w:kern w:val="2"/>
          <w:sz w:val="24"/>
          <w:szCs w:val="24"/>
          <w:lang w:val="en-US" w:eastAsia="zh-CN" w:bidi="ar"/>
        </w:rPr>
        <w:t>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_Toc17427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baseline"/>
        <w:rPr>
          <w:rFonts w:ascii="宋体" w:hAnsi="宋体" w:cs="宋体"/>
          <w:b w:val="0"/>
          <w:i w:val="0"/>
          <w:caps w:val="0"/>
          <w:spacing w:val="0"/>
          <w:w w:val="100"/>
          <w:sz w:val="24"/>
          <w:szCs w:val="24"/>
        </w:rPr>
      </w:pPr>
      <w:r>
        <w:rPr>
          <w:rFonts w:hint="eastAsia" w:ascii="宋体" w:hAnsi="宋体" w:eastAsia="宋体" w:cs="宋体"/>
          <w:caps/>
          <w:sz w:val="24"/>
          <w:szCs w:val="24"/>
        </w:rPr>
        <w:fldChar w:fldCharType="end"/>
      </w:r>
    </w:p>
    <w:p>
      <w:pPr>
        <w:pStyle w:val="3"/>
        <w:pageBreakBefore/>
        <w:tabs>
          <w:tab w:val="left" w:pos="0"/>
        </w:tabs>
        <w:snapToGrid w:val="0"/>
        <w:spacing w:before="0" w:beforeAutospacing="0" w:after="0" w:afterAutospacing="0" w:line="240" w:lineRule="auto"/>
        <w:ind w:left="1283" w:hanging="432"/>
        <w:jc w:val="center"/>
        <w:textAlignment w:val="baseline"/>
        <w:rPr>
          <w:rFonts w:ascii="宋体" w:hAnsi="宋体" w:eastAsia="宋体" w:cs="宋体"/>
          <w:b/>
          <w:i w:val="0"/>
          <w:caps w:val="0"/>
          <w:spacing w:val="0"/>
          <w:w w:val="100"/>
          <w:sz w:val="24"/>
          <w:szCs w:val="24"/>
        </w:rPr>
        <w:sectPr>
          <w:footerReference r:id="rId3" w:type="default"/>
          <w:pgSz w:w="11906" w:h="16838"/>
          <w:pgMar w:top="1247" w:right="1417" w:bottom="1247" w:left="1417" w:header="851" w:footer="992" w:gutter="0"/>
          <w:pgNumType w:start="1"/>
          <w:cols w:space="720" w:num="1"/>
          <w:docGrid w:type="lines" w:linePitch="312" w:charSpace="0"/>
        </w:sectPr>
      </w:pPr>
    </w:p>
    <w:p>
      <w:pPr>
        <w:pStyle w:val="3"/>
        <w:pageBreakBefore/>
        <w:tabs>
          <w:tab w:val="left" w:pos="0"/>
        </w:tabs>
        <w:snapToGrid w:val="0"/>
        <w:spacing w:before="0" w:beforeAutospacing="0" w:after="0" w:afterAutospacing="0" w:line="240" w:lineRule="auto"/>
        <w:ind w:left="1283" w:hanging="432"/>
        <w:jc w:val="center"/>
        <w:textAlignment w:val="baseline"/>
        <w:rPr>
          <w:rFonts w:ascii="宋体" w:hAnsi="宋体" w:eastAsia="宋体" w:cs="宋体"/>
          <w:b/>
          <w:i w:val="0"/>
          <w:caps w:val="0"/>
          <w:spacing w:val="0"/>
          <w:w w:val="100"/>
          <w:sz w:val="28"/>
          <w:szCs w:val="28"/>
        </w:rPr>
      </w:pPr>
      <w:bookmarkStart w:id="17" w:name="_Toc18388"/>
      <w:r>
        <w:rPr>
          <w:rFonts w:hint="eastAsia" w:ascii="宋体" w:hAnsi="宋体" w:eastAsia="宋体" w:cs="宋体"/>
          <w:b/>
          <w:i w:val="0"/>
          <w:caps w:val="0"/>
          <w:spacing w:val="0"/>
          <w:w w:val="100"/>
          <w:sz w:val="28"/>
          <w:szCs w:val="28"/>
        </w:rPr>
        <w:t>磋商公告</w:t>
      </w:r>
      <w:bookmarkEnd w:id="0"/>
      <w:bookmarkEnd w:id="1"/>
      <w:bookmarkEnd w:id="17"/>
    </w:p>
    <w:p>
      <w:pPr>
        <w:pBdr>
          <w:top w:val="single" w:color="auto" w:sz="4" w:space="1"/>
          <w:left w:val="single" w:color="auto" w:sz="4" w:space="4"/>
          <w:bottom w:val="single" w:color="auto" w:sz="4" w:space="1"/>
          <w:right w:val="single" w:color="auto" w:sz="4" w:space="4"/>
        </w:pBdr>
        <w:snapToGrid w:val="0"/>
        <w:spacing w:before="0" w:beforeAutospacing="0" w:after="0" w:afterAutospacing="0" w:line="4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u w:val="single" w:color="000000"/>
          <w:lang w:eastAsia="zh-CN"/>
        </w:rPr>
        <w:t>常州市武进清英外国语学校食堂食材采购项目</w:t>
      </w:r>
      <w:r>
        <w:rPr>
          <w:rFonts w:hint="eastAsia" w:ascii="宋体" w:hAnsi="宋体" w:cs="宋体"/>
          <w:b w:val="0"/>
          <w:i w:val="0"/>
          <w:caps w:val="0"/>
          <w:spacing w:val="0"/>
          <w:w w:val="100"/>
          <w:sz w:val="24"/>
          <w:szCs w:val="24"/>
        </w:rPr>
        <w:t>的潜在供应商应在</w:t>
      </w:r>
      <w:r>
        <w:rPr>
          <w:rFonts w:hint="eastAsia" w:ascii="宋体" w:hAnsi="宋体" w:cs="宋体"/>
          <w:b w:val="0"/>
          <w:i w:val="0"/>
          <w:caps w:val="0"/>
          <w:spacing w:val="0"/>
          <w:w w:val="100"/>
          <w:sz w:val="24"/>
          <w:szCs w:val="24"/>
          <w:u w:val="single" w:color="000000"/>
        </w:rPr>
        <w:t>常州嘉威建设项目管理有限公司（常州市钟楼区西河沿51号创客大厦4楼）</w:t>
      </w:r>
      <w:r>
        <w:rPr>
          <w:rFonts w:hint="eastAsia" w:ascii="宋体" w:hAnsi="宋体" w:cs="宋体"/>
          <w:b w:val="0"/>
          <w:i w:val="0"/>
          <w:caps w:val="0"/>
          <w:spacing w:val="0"/>
          <w:w w:val="100"/>
          <w:sz w:val="24"/>
          <w:szCs w:val="24"/>
        </w:rPr>
        <w:t>获取采购文件，并于</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24</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（北京时间）前提交响应文件</w:t>
      </w:r>
      <w:r>
        <w:rPr>
          <w:rFonts w:hint="eastAsia" w:ascii="宋体" w:hAnsi="宋体" w:cs="宋体"/>
          <w:b w:val="0"/>
          <w:i w:val="0"/>
          <w:caps w:val="0"/>
          <w:spacing w:val="0"/>
          <w:w w:val="100"/>
          <w:sz w:val="24"/>
          <w:szCs w:val="24"/>
        </w:rPr>
        <w:t>。</w:t>
      </w:r>
    </w:p>
    <w:p>
      <w:pPr>
        <w:pStyle w:val="4"/>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baseline"/>
        <w:rPr>
          <w:rFonts w:ascii="宋体" w:hAnsi="宋体" w:eastAsia="宋体" w:cs="宋体"/>
          <w:b/>
          <w:i w:val="0"/>
          <w:caps w:val="0"/>
          <w:spacing w:val="0"/>
          <w:w w:val="100"/>
          <w:sz w:val="24"/>
          <w:szCs w:val="24"/>
        </w:rPr>
      </w:pPr>
      <w:bookmarkStart w:id="18" w:name="_Toc35393629"/>
      <w:bookmarkStart w:id="19" w:name="_Toc28359089"/>
      <w:bookmarkStart w:id="20" w:name="_Toc28359012"/>
      <w:bookmarkStart w:id="21" w:name="_Toc35393798"/>
      <w:r>
        <w:rPr>
          <w:rFonts w:hint="eastAsia" w:ascii="宋体" w:hAnsi="宋体" w:eastAsia="宋体" w:cs="宋体"/>
          <w:b/>
          <w:i w:val="0"/>
          <w:caps w:val="0"/>
          <w:spacing w:val="0"/>
          <w:w w:val="100"/>
          <w:sz w:val="24"/>
          <w:szCs w:val="24"/>
        </w:rPr>
        <w:t>一、项目基本情况</w:t>
      </w:r>
      <w:bookmarkEnd w:id="18"/>
      <w:bookmarkEnd w:id="19"/>
      <w:bookmarkEnd w:id="20"/>
      <w:bookmarkEnd w:id="21"/>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0"/>
          <w:w w:val="100"/>
          <w:sz w:val="24"/>
          <w:szCs w:val="24"/>
          <w:lang w:val="en-US" w:eastAsia="zh-CN"/>
        </w:rPr>
        <w:t>1.</w:t>
      </w:r>
      <w:r>
        <w:rPr>
          <w:rFonts w:hint="eastAsia" w:ascii="宋体" w:hAnsi="宋体" w:cs="宋体"/>
          <w:b w:val="0"/>
          <w:i w:val="0"/>
          <w:caps w:val="0"/>
          <w:spacing w:val="0"/>
          <w:w w:val="100"/>
          <w:sz w:val="24"/>
          <w:szCs w:val="24"/>
        </w:rPr>
        <w:t>项目编号：</w:t>
      </w:r>
      <w:r>
        <w:rPr>
          <w:rFonts w:hint="eastAsia" w:ascii="宋体" w:hAnsi="宋体" w:cs="宋体"/>
          <w:b w:val="0"/>
          <w:i w:val="0"/>
          <w:caps w:val="0"/>
          <w:spacing w:val="0"/>
          <w:w w:val="100"/>
          <w:sz w:val="24"/>
          <w:szCs w:val="24"/>
          <w:lang w:eastAsia="zh-CN"/>
        </w:rPr>
        <w:t>CJZ-2023-008</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eastAsia" w:ascii="宋体" w:hAnsi="宋体" w:eastAsia="宋体" w:cs="宋体"/>
          <w:b w:val="0"/>
          <w:i w:val="0"/>
          <w:caps w:val="0"/>
          <w:spacing w:val="0"/>
          <w:w w:val="100"/>
          <w:sz w:val="24"/>
          <w:szCs w:val="24"/>
          <w:u w:val="single"/>
          <w:lang w:eastAsia="zh-CN"/>
        </w:rPr>
      </w:pPr>
      <w:r>
        <w:rPr>
          <w:rFonts w:hint="eastAsia" w:ascii="宋体" w:hAnsi="宋体" w:cs="宋体"/>
          <w:b w:val="0"/>
          <w:i w:val="0"/>
          <w:caps w:val="0"/>
          <w:spacing w:val="0"/>
          <w:w w:val="100"/>
          <w:sz w:val="24"/>
          <w:szCs w:val="24"/>
          <w:lang w:val="en-US" w:eastAsia="zh-CN"/>
        </w:rPr>
        <w:t>2.</w:t>
      </w:r>
      <w:r>
        <w:rPr>
          <w:rFonts w:hint="eastAsia" w:ascii="宋体" w:hAnsi="宋体" w:cs="宋体"/>
          <w:b w:val="0"/>
          <w:i w:val="0"/>
          <w:caps w:val="0"/>
          <w:spacing w:val="0"/>
          <w:w w:val="100"/>
          <w:sz w:val="24"/>
          <w:szCs w:val="24"/>
        </w:rPr>
        <w:t>项目名称：</w:t>
      </w:r>
      <w:r>
        <w:rPr>
          <w:rFonts w:hint="eastAsia" w:ascii="宋体" w:hAnsi="宋体" w:cs="宋体"/>
          <w:b w:val="0"/>
          <w:i w:val="0"/>
          <w:caps w:val="0"/>
          <w:spacing w:val="0"/>
          <w:w w:val="100"/>
          <w:sz w:val="24"/>
          <w:szCs w:val="24"/>
          <w:lang w:eastAsia="zh-CN"/>
        </w:rPr>
        <w:t>常州市武进清英外国语学校食堂食材采购项目</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0"/>
          <w:w w:val="100"/>
          <w:sz w:val="24"/>
          <w:szCs w:val="24"/>
          <w:lang w:val="en-US" w:eastAsia="zh-CN"/>
        </w:rPr>
        <w:t>3.</w:t>
      </w:r>
      <w:r>
        <w:rPr>
          <w:rFonts w:hint="eastAsia" w:ascii="宋体" w:hAnsi="宋体" w:cs="宋体"/>
          <w:b w:val="0"/>
          <w:i w:val="0"/>
          <w:caps w:val="0"/>
          <w:spacing w:val="0"/>
          <w:w w:val="100"/>
          <w:sz w:val="24"/>
          <w:szCs w:val="24"/>
        </w:rPr>
        <w:t>采购方式：</w:t>
      </w:r>
      <w:r>
        <w:rPr>
          <w:rFonts w:hint="eastAsia" w:ascii="宋体" w:hAnsi="宋体" w:cs="宋体"/>
          <w:b w:val="0"/>
          <w:i w:val="0"/>
          <w:caps w:val="0"/>
          <w:spacing w:val="0"/>
          <w:w w:val="100"/>
          <w:sz w:val="24"/>
          <w:szCs w:val="24"/>
          <w:lang w:val="en-US" w:eastAsia="zh-CN"/>
        </w:rPr>
        <w:t>磋商</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default" w:ascii="宋体" w:hAnsi="宋体" w:cs="宋体"/>
          <w:b w:val="0"/>
          <w:i w:val="0"/>
          <w:caps w:val="0"/>
          <w:color w:val="auto"/>
          <w:spacing w:val="0"/>
          <w:w w:val="100"/>
          <w:sz w:val="24"/>
          <w:szCs w:val="24"/>
          <w:lang w:val="en-US" w:eastAsia="zh-CN"/>
        </w:rPr>
      </w:pPr>
      <w:r>
        <w:rPr>
          <w:rFonts w:hint="eastAsia" w:ascii="宋体" w:hAnsi="宋体" w:cs="宋体"/>
          <w:b w:val="0"/>
          <w:i w:val="0"/>
          <w:caps w:val="0"/>
          <w:color w:val="auto"/>
          <w:spacing w:val="0"/>
          <w:w w:val="100"/>
          <w:sz w:val="24"/>
          <w:szCs w:val="24"/>
          <w:lang w:val="en-US" w:eastAsia="zh-CN"/>
        </w:rPr>
        <w:t>4.资金来源：学生伙食费</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eastAsia" w:ascii="宋体" w:hAnsi="宋体" w:cs="宋体"/>
          <w:b w:val="0"/>
          <w:i w:val="0"/>
          <w:caps w:val="0"/>
          <w:color w:val="auto"/>
          <w:spacing w:val="0"/>
          <w:w w:val="100"/>
          <w:sz w:val="24"/>
          <w:szCs w:val="24"/>
          <w:lang w:val="en-US" w:eastAsia="zh-CN"/>
        </w:rPr>
      </w:pPr>
      <w:r>
        <w:rPr>
          <w:rFonts w:hint="eastAsia" w:ascii="宋体" w:hAnsi="宋体" w:cs="宋体"/>
          <w:b w:val="0"/>
          <w:i w:val="0"/>
          <w:caps w:val="0"/>
          <w:color w:val="auto"/>
          <w:spacing w:val="0"/>
          <w:w w:val="100"/>
          <w:sz w:val="24"/>
          <w:szCs w:val="24"/>
          <w:lang w:val="en-US" w:eastAsia="zh-CN"/>
        </w:rPr>
        <w:t>5.</w:t>
      </w:r>
      <w:r>
        <w:rPr>
          <w:rFonts w:hint="eastAsia" w:ascii="宋体" w:hAnsi="宋体" w:cs="宋体"/>
          <w:b w:val="0"/>
          <w:i w:val="0"/>
          <w:caps w:val="0"/>
          <w:color w:val="auto"/>
          <w:spacing w:val="0"/>
          <w:w w:val="100"/>
          <w:sz w:val="24"/>
          <w:szCs w:val="24"/>
        </w:rPr>
        <w:t>最高限价：</w:t>
      </w:r>
      <w:r>
        <w:rPr>
          <w:rFonts w:hint="eastAsia" w:ascii="宋体" w:hAnsi="宋体" w:cs="宋体"/>
          <w:b w:val="0"/>
          <w:i w:val="0"/>
          <w:caps w:val="0"/>
          <w:color w:val="auto"/>
          <w:spacing w:val="0"/>
          <w:w w:val="100"/>
          <w:sz w:val="24"/>
          <w:szCs w:val="24"/>
          <w:lang w:val="en-US" w:eastAsia="zh-CN"/>
        </w:rPr>
        <w:t>按照常州市权威部门（常州发改.价格通）生活消费发布的价格、就近菜场（湖塘菜场、阳湖菜场等）的价格为依据折扣报价，均无价格参考的，由采购人根据市场询价的价格按报价下浮后结算，同时物价应满足江苏省中小学阳光食堂监管平台相关规范的要求。最高限价：上述依据的90%。</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color w:val="auto"/>
          <w:spacing w:val="0"/>
          <w:w w:val="100"/>
          <w:sz w:val="24"/>
          <w:szCs w:val="24"/>
          <w:lang w:val="en-US" w:eastAsia="zh-CN"/>
        </w:rPr>
        <w:t>6.</w:t>
      </w:r>
      <w:r>
        <w:rPr>
          <w:rFonts w:hint="eastAsia" w:ascii="宋体" w:hAnsi="宋体" w:cs="宋体"/>
          <w:b w:val="0"/>
          <w:i w:val="0"/>
          <w:caps w:val="0"/>
          <w:color w:val="auto"/>
          <w:spacing w:val="0"/>
          <w:w w:val="100"/>
          <w:sz w:val="24"/>
          <w:szCs w:val="24"/>
        </w:rPr>
        <w:t>采购需求：</w:t>
      </w:r>
      <w:r>
        <w:rPr>
          <w:rFonts w:hint="eastAsia" w:ascii="宋体" w:hAnsi="宋体" w:cs="宋体"/>
          <w:b w:val="0"/>
          <w:i w:val="0"/>
          <w:caps w:val="0"/>
          <w:color w:val="auto"/>
          <w:spacing w:val="0"/>
          <w:w w:val="100"/>
          <w:sz w:val="24"/>
          <w:szCs w:val="24"/>
          <w:lang w:eastAsia="zh-CN"/>
        </w:rPr>
        <w:t>本项目为常州市武进清英外国语学校食堂食材采购项目。主要包括蔬菜</w:t>
      </w:r>
      <w:r>
        <w:rPr>
          <w:rFonts w:hint="eastAsia" w:ascii="宋体" w:hAnsi="宋体" w:cs="宋体"/>
          <w:b w:val="0"/>
          <w:i w:val="0"/>
          <w:caps w:val="0"/>
          <w:color w:val="auto"/>
          <w:spacing w:val="0"/>
          <w:w w:val="100"/>
          <w:sz w:val="24"/>
          <w:szCs w:val="24"/>
          <w:lang w:val="en-US" w:eastAsia="zh-CN"/>
        </w:rPr>
        <w:t>类</w:t>
      </w:r>
      <w:r>
        <w:rPr>
          <w:rFonts w:hint="eastAsia" w:ascii="宋体" w:hAnsi="宋体" w:cs="宋体"/>
          <w:b w:val="0"/>
          <w:i w:val="0"/>
          <w:caps w:val="0"/>
          <w:color w:val="auto"/>
          <w:spacing w:val="0"/>
          <w:w w:val="100"/>
          <w:sz w:val="24"/>
          <w:szCs w:val="24"/>
          <w:lang w:eastAsia="zh-CN"/>
        </w:rPr>
        <w:t>、水产</w:t>
      </w:r>
      <w:r>
        <w:rPr>
          <w:rFonts w:hint="eastAsia" w:ascii="宋体" w:hAnsi="宋体" w:cs="宋体"/>
          <w:b w:val="0"/>
          <w:i w:val="0"/>
          <w:caps w:val="0"/>
          <w:color w:val="auto"/>
          <w:spacing w:val="0"/>
          <w:w w:val="100"/>
          <w:sz w:val="24"/>
          <w:szCs w:val="24"/>
          <w:lang w:val="en-US" w:eastAsia="zh-CN"/>
        </w:rPr>
        <w:t>类</w:t>
      </w:r>
      <w:r>
        <w:rPr>
          <w:rFonts w:hint="eastAsia" w:ascii="宋体" w:hAnsi="宋体" w:cs="宋体"/>
          <w:b w:val="0"/>
          <w:i w:val="0"/>
          <w:caps w:val="0"/>
          <w:color w:val="auto"/>
          <w:spacing w:val="0"/>
          <w:w w:val="100"/>
          <w:sz w:val="24"/>
          <w:szCs w:val="24"/>
          <w:lang w:eastAsia="zh-CN"/>
        </w:rPr>
        <w:t>、</w:t>
      </w:r>
      <w:r>
        <w:rPr>
          <w:rFonts w:hint="eastAsia" w:ascii="宋体" w:hAnsi="宋体" w:cs="宋体"/>
          <w:b w:val="0"/>
          <w:i w:val="0"/>
          <w:caps w:val="0"/>
          <w:color w:val="auto"/>
          <w:spacing w:val="0"/>
          <w:w w:val="100"/>
          <w:sz w:val="24"/>
          <w:szCs w:val="24"/>
          <w:lang w:val="en-US" w:eastAsia="zh-CN"/>
        </w:rPr>
        <w:t>鲜</w:t>
      </w:r>
      <w:r>
        <w:rPr>
          <w:rFonts w:hint="eastAsia" w:ascii="宋体" w:hAnsi="宋体" w:cs="宋体"/>
          <w:b w:val="0"/>
          <w:i w:val="0"/>
          <w:caps w:val="0"/>
          <w:color w:val="auto"/>
          <w:spacing w:val="0"/>
          <w:w w:val="100"/>
          <w:sz w:val="24"/>
          <w:szCs w:val="24"/>
          <w:lang w:eastAsia="zh-CN"/>
        </w:rPr>
        <w:t>肉类、 冷冻</w:t>
      </w:r>
      <w:r>
        <w:rPr>
          <w:rFonts w:hint="eastAsia" w:ascii="宋体" w:hAnsi="宋体" w:cs="宋体"/>
          <w:b w:val="0"/>
          <w:i w:val="0"/>
          <w:caps w:val="0"/>
          <w:color w:val="auto"/>
          <w:spacing w:val="0"/>
          <w:w w:val="100"/>
          <w:sz w:val="24"/>
          <w:szCs w:val="24"/>
          <w:lang w:val="en-US" w:eastAsia="zh-CN"/>
        </w:rPr>
        <w:t>类</w:t>
      </w:r>
      <w:r>
        <w:rPr>
          <w:rFonts w:hint="eastAsia" w:ascii="宋体" w:hAnsi="宋体" w:cs="宋体"/>
          <w:b w:val="0"/>
          <w:i w:val="0"/>
          <w:caps w:val="0"/>
          <w:color w:val="auto"/>
          <w:spacing w:val="0"/>
          <w:w w:val="100"/>
          <w:sz w:val="24"/>
          <w:szCs w:val="24"/>
          <w:lang w:eastAsia="zh-CN"/>
        </w:rPr>
        <w:t>、 粮油</w:t>
      </w:r>
      <w:r>
        <w:rPr>
          <w:rFonts w:hint="eastAsia" w:ascii="宋体" w:hAnsi="宋体" w:cs="宋体"/>
          <w:b w:val="0"/>
          <w:i w:val="0"/>
          <w:caps w:val="0"/>
          <w:color w:val="auto"/>
          <w:spacing w:val="0"/>
          <w:w w:val="100"/>
          <w:sz w:val="24"/>
          <w:szCs w:val="24"/>
          <w:lang w:val="en-US" w:eastAsia="zh-CN"/>
        </w:rPr>
        <w:t>类</w:t>
      </w:r>
      <w:r>
        <w:rPr>
          <w:rFonts w:hint="eastAsia" w:ascii="宋体" w:hAnsi="宋体" w:cs="宋体"/>
          <w:b w:val="0"/>
          <w:i w:val="0"/>
          <w:caps w:val="0"/>
          <w:color w:val="auto"/>
          <w:spacing w:val="0"/>
          <w:w w:val="100"/>
          <w:sz w:val="24"/>
          <w:szCs w:val="24"/>
          <w:lang w:eastAsia="zh-CN"/>
        </w:rPr>
        <w:t>等，本项目共分</w:t>
      </w:r>
      <w:r>
        <w:rPr>
          <w:rFonts w:hint="eastAsia" w:ascii="宋体" w:hAnsi="宋体" w:cs="宋体"/>
          <w:b w:val="0"/>
          <w:i w:val="0"/>
          <w:caps w:val="0"/>
          <w:color w:val="auto"/>
          <w:spacing w:val="0"/>
          <w:w w:val="100"/>
          <w:sz w:val="24"/>
          <w:szCs w:val="24"/>
          <w:lang w:val="en-US" w:eastAsia="zh-CN"/>
        </w:rPr>
        <w:t>13</w:t>
      </w:r>
      <w:r>
        <w:rPr>
          <w:rFonts w:hint="eastAsia" w:ascii="宋体" w:hAnsi="宋体" w:cs="宋体"/>
          <w:b w:val="0"/>
          <w:i w:val="0"/>
          <w:caps w:val="0"/>
          <w:color w:val="auto"/>
          <w:spacing w:val="0"/>
          <w:w w:val="100"/>
          <w:sz w:val="24"/>
          <w:szCs w:val="24"/>
          <w:lang w:eastAsia="zh-CN"/>
        </w:rPr>
        <w:t>个标段，详情如下表：</w:t>
      </w:r>
    </w:p>
    <w:tbl>
      <w:tblPr>
        <w:tblStyle w:val="36"/>
        <w:tblpPr w:leftFromText="180" w:rightFromText="180" w:vertAnchor="text" w:horzAnchor="page" w:tblpXSpec="center" w:tblpY="155"/>
        <w:tblOverlap w:val="never"/>
        <w:tblW w:w="9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9"/>
        <w:gridCol w:w="1841"/>
        <w:gridCol w:w="3776"/>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标段号</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类别</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eastAsia="zh-CN"/>
              </w:rPr>
            </w:pPr>
            <w:r>
              <w:rPr>
                <w:rFonts w:hint="eastAsia" w:ascii="宋体" w:hAnsi="宋体" w:cs="宋体"/>
                <w:sz w:val="24"/>
                <w:szCs w:val="28"/>
                <w:lang w:val="en-US" w:eastAsia="zh-CN"/>
              </w:rPr>
              <w:t>明细</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拟入围数量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标段1</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蔬菜类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土豆、西红柿、青椒、青菜、大白菜、包菜、茭白、芋艿、豆芽等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标段2</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鲜肉类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鲜猪肉、鲜牛肉等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eastAsia="宋体" w:cs="宋体"/>
                <w:sz w:val="24"/>
                <w:szCs w:val="28"/>
              </w:rPr>
              <w:t>标段</w:t>
            </w:r>
            <w:r>
              <w:rPr>
                <w:rFonts w:hint="eastAsia" w:ascii="宋体" w:hAnsi="宋体" w:eastAsia="宋体" w:cs="宋体"/>
                <w:sz w:val="24"/>
                <w:szCs w:val="28"/>
                <w:lang w:val="en-US" w:eastAsia="zh-CN"/>
              </w:rPr>
              <w:t>3</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禽蛋类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4</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水产类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鲜鱼、虾等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标段5</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cs="宋体"/>
                <w:sz w:val="24"/>
                <w:szCs w:val="28"/>
                <w:lang w:val="en-US" w:eastAsia="zh-CN"/>
              </w:rPr>
              <w:t>粮油</w:t>
            </w:r>
            <w:r>
              <w:rPr>
                <w:rFonts w:hint="eastAsia" w:ascii="宋体" w:hAnsi="宋体" w:eastAsia="宋体" w:cs="宋体"/>
                <w:sz w:val="24"/>
                <w:szCs w:val="28"/>
                <w:lang w:val="en-US" w:eastAsia="zh-CN"/>
              </w:rPr>
              <w:t>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大米、小麦粉等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标段6</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调味品类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味精、酱油、干货、生粉、食品添加剂等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7</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豆制品</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cs="宋体"/>
                <w:sz w:val="24"/>
                <w:szCs w:val="28"/>
                <w:lang w:val="en-US" w:eastAsia="zh-CN"/>
              </w:rPr>
              <w:t>豆腐、百叶、油豆腐等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8</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cs="宋体"/>
                <w:sz w:val="24"/>
                <w:szCs w:val="28"/>
                <w:lang w:val="en-US" w:eastAsia="zh-CN"/>
              </w:rPr>
              <w:t>面制品</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9</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冷冻类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鸡腿、鸡翅、贡丸、香肠、青豆、玉米、毛豆仁等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标段10</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鲜鸡类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标段11</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水果类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香蕉、苹果、桔子等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标段12</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乳制品</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13</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其他杂货类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坚果、学生罐装牛奶等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bl>
    <w:p>
      <w:pPr>
        <w:keepNext w:val="0"/>
        <w:keepLines w:val="0"/>
        <w:pageBreakBefore w:val="0"/>
        <w:widowControl w:val="0"/>
        <w:kinsoku/>
        <w:wordWrap/>
        <w:overflowPunct/>
        <w:topLinePunct w:val="0"/>
        <w:autoSpaceDE/>
        <w:autoSpaceDN/>
        <w:bidi w:val="0"/>
        <w:adjustRightInd/>
        <w:snapToGrid w:val="0"/>
        <w:spacing w:beforeAutospacing="0" w:after="0" w:afterAutospacing="0" w:line="400" w:lineRule="exact"/>
        <w:ind w:firstLine="482" w:firstLineChars="200"/>
        <w:jc w:val="both"/>
        <w:textAlignment w:val="baseline"/>
        <w:rPr>
          <w:rFonts w:hint="eastAsia" w:ascii="宋体" w:hAnsi="宋体" w:cs="宋体"/>
          <w:b/>
          <w:bCs/>
          <w:i w:val="0"/>
          <w:caps w:val="0"/>
          <w:spacing w:val="0"/>
          <w:w w:val="100"/>
          <w:sz w:val="24"/>
          <w:szCs w:val="24"/>
        </w:rPr>
      </w:pPr>
      <w:r>
        <w:rPr>
          <w:rFonts w:hint="eastAsia" w:ascii="宋体" w:hAnsi="宋体" w:cs="宋体"/>
          <w:b/>
          <w:bCs/>
          <w:i w:val="0"/>
          <w:caps w:val="0"/>
          <w:spacing w:val="0"/>
          <w:w w:val="100"/>
          <w:sz w:val="24"/>
          <w:szCs w:val="24"/>
          <w:lang w:val="en-US" w:eastAsia="zh-CN"/>
        </w:rPr>
        <w:t>注：1、</w:t>
      </w:r>
      <w:r>
        <w:rPr>
          <w:rFonts w:hint="eastAsia" w:ascii="宋体" w:hAnsi="宋体" w:cs="宋体"/>
          <w:b/>
          <w:bCs/>
          <w:i w:val="0"/>
          <w:caps w:val="0"/>
          <w:spacing w:val="0"/>
          <w:w w:val="100"/>
          <w:sz w:val="24"/>
          <w:szCs w:val="24"/>
        </w:rPr>
        <w:t>投标人可以对本项目</w:t>
      </w:r>
      <w:r>
        <w:rPr>
          <w:rFonts w:hint="eastAsia" w:ascii="宋体" w:hAnsi="宋体" w:cs="宋体"/>
          <w:b/>
          <w:bCs/>
          <w:i w:val="0"/>
          <w:caps w:val="0"/>
          <w:spacing w:val="0"/>
          <w:w w:val="100"/>
          <w:sz w:val="24"/>
          <w:szCs w:val="24"/>
          <w:lang w:val="en-US" w:eastAsia="zh-CN"/>
        </w:rPr>
        <w:t>单个或</w:t>
      </w:r>
      <w:r>
        <w:rPr>
          <w:rFonts w:hint="eastAsia" w:ascii="宋体" w:hAnsi="宋体" w:cs="宋体"/>
          <w:b/>
          <w:bCs/>
          <w:i w:val="0"/>
          <w:caps w:val="0"/>
          <w:spacing w:val="0"/>
          <w:w w:val="100"/>
          <w:sz w:val="24"/>
          <w:szCs w:val="24"/>
        </w:rPr>
        <w:t>多个标段进行投标，但仅限中标一个标段。</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400" w:lineRule="exact"/>
        <w:ind w:firstLine="482"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bCs/>
          <w:i w:val="0"/>
          <w:caps w:val="0"/>
          <w:spacing w:val="0"/>
          <w:w w:val="100"/>
          <w:sz w:val="24"/>
          <w:szCs w:val="24"/>
          <w:lang w:val="en-US" w:eastAsia="zh-CN"/>
        </w:rPr>
        <w:t>2、</w:t>
      </w:r>
      <w:r>
        <w:rPr>
          <w:rFonts w:hint="eastAsia" w:ascii="宋体" w:hAnsi="宋体" w:cs="宋体"/>
          <w:b/>
          <w:bCs/>
          <w:i w:val="0"/>
          <w:caps w:val="0"/>
          <w:spacing w:val="0"/>
          <w:w w:val="100"/>
          <w:sz w:val="24"/>
          <w:szCs w:val="24"/>
        </w:rPr>
        <w:t>投标某一标段时，标书中注明该标段内容，并响应该标段的全部内容。评标、定标按标段先后顺序依次评定，在前标段作为第一中标候选人（具体根据拟入围数量确定）资格的单位在后续标段评审时无中标候选人资格，按名次选择后一名作为中标候选人。</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7.</w:t>
      </w:r>
      <w:r>
        <w:rPr>
          <w:rFonts w:hint="eastAsia" w:ascii="宋体" w:hAnsi="宋体" w:cs="宋体"/>
          <w:b w:val="0"/>
          <w:i w:val="0"/>
          <w:caps w:val="0"/>
          <w:spacing w:val="0"/>
          <w:w w:val="100"/>
          <w:sz w:val="24"/>
          <w:szCs w:val="24"/>
        </w:rPr>
        <w:t>合同履行期限：</w:t>
      </w:r>
      <w:r>
        <w:rPr>
          <w:rFonts w:hint="eastAsia" w:ascii="宋体" w:hAnsi="宋体" w:cs="宋体"/>
          <w:b w:val="0"/>
          <w:i w:val="0"/>
          <w:caps w:val="0"/>
          <w:spacing w:val="0"/>
          <w:w w:val="100"/>
          <w:sz w:val="24"/>
          <w:szCs w:val="24"/>
          <w:lang w:eastAsia="zh-CN"/>
        </w:rPr>
        <w:t>供货期自合同签订起一年。进场供货后的第一个月为试用期，试用期须经采购人考核，考核不合格可直接解除合同，对此采购人不承担任何责任。</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lang w:val="en-US" w:eastAsia="zh-CN"/>
        </w:rPr>
        <w:t>8.</w:t>
      </w:r>
      <w:r>
        <w:rPr>
          <w:rFonts w:hint="eastAsia" w:ascii="宋体" w:hAnsi="宋体" w:cs="宋体"/>
          <w:b w:val="0"/>
          <w:i w:val="0"/>
          <w:caps w:val="0"/>
          <w:spacing w:val="0"/>
          <w:w w:val="100"/>
          <w:sz w:val="24"/>
          <w:szCs w:val="24"/>
        </w:rPr>
        <w:t>本项目不接受联合体投标。</w:t>
      </w:r>
    </w:p>
    <w:p>
      <w:pPr>
        <w:pStyle w:val="4"/>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baseline"/>
        <w:rPr>
          <w:rFonts w:ascii="宋体" w:hAnsi="宋体" w:eastAsia="宋体" w:cs="宋体"/>
          <w:b/>
          <w:i w:val="0"/>
          <w:caps w:val="0"/>
          <w:spacing w:val="0"/>
          <w:w w:val="100"/>
          <w:sz w:val="24"/>
          <w:szCs w:val="24"/>
        </w:rPr>
      </w:pPr>
      <w:bookmarkStart w:id="22" w:name="_Toc35393799"/>
      <w:bookmarkStart w:id="23" w:name="_Toc35393630"/>
      <w:bookmarkStart w:id="24" w:name="_Toc28359090"/>
      <w:bookmarkStart w:id="25" w:name="_Toc28359013"/>
      <w:r>
        <w:rPr>
          <w:rFonts w:hint="eastAsia" w:ascii="宋体" w:hAnsi="宋体" w:eastAsia="宋体" w:cs="宋体"/>
          <w:b/>
          <w:i w:val="0"/>
          <w:caps w:val="0"/>
          <w:spacing w:val="0"/>
          <w:w w:val="100"/>
          <w:sz w:val="24"/>
          <w:szCs w:val="24"/>
        </w:rPr>
        <w:t>二、申请人的资格要求：</w:t>
      </w:r>
      <w:bookmarkEnd w:id="22"/>
      <w:bookmarkEnd w:id="23"/>
      <w:bookmarkEnd w:id="24"/>
      <w:bookmarkEnd w:id="25"/>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bookmarkStart w:id="26" w:name="_Toc35393800"/>
      <w:bookmarkStart w:id="27" w:name="_Toc28359091"/>
      <w:bookmarkStart w:id="28" w:name="_Toc28359014"/>
      <w:bookmarkStart w:id="29" w:name="_Toc35393631"/>
      <w:r>
        <w:rPr>
          <w:rFonts w:hint="eastAsia" w:ascii="宋体" w:hAnsi="宋体" w:eastAsia="宋体" w:cs="宋体"/>
          <w:b w:val="0"/>
          <w:i w:val="0"/>
          <w:caps w:val="0"/>
          <w:spacing w:val="0"/>
          <w:kern w:val="2"/>
          <w:sz w:val="24"/>
          <w:szCs w:val="24"/>
          <w:vertAlign w:val="baseline"/>
          <w:lang w:val="en-US" w:eastAsia="zh-CN" w:bidi="ar"/>
        </w:rPr>
        <w:t>1</w:t>
      </w:r>
      <w:r>
        <w:rPr>
          <w:rFonts w:hint="eastAsia" w:ascii="宋体" w:hAnsi="宋体" w:cs="宋体"/>
          <w:b w:val="0"/>
          <w:i w:val="0"/>
          <w:caps w:val="0"/>
          <w:spacing w:val="0"/>
          <w:kern w:val="2"/>
          <w:sz w:val="24"/>
          <w:szCs w:val="24"/>
          <w:vertAlign w:val="baseline"/>
          <w:lang w:val="en-US" w:eastAsia="zh-CN" w:bidi="ar"/>
        </w:rPr>
        <w:t>.</w:t>
      </w:r>
      <w:r>
        <w:rPr>
          <w:rFonts w:hint="eastAsia" w:ascii="宋体" w:hAnsi="宋体" w:eastAsia="宋体" w:cs="宋体"/>
          <w:b w:val="0"/>
          <w:i w:val="0"/>
          <w:caps w:val="0"/>
          <w:spacing w:val="0"/>
          <w:kern w:val="2"/>
          <w:sz w:val="24"/>
          <w:szCs w:val="24"/>
          <w:vertAlign w:val="baseline"/>
          <w:lang w:val="en-US" w:eastAsia="zh-CN" w:bidi="ar"/>
        </w:rPr>
        <w:t xml:space="preserve">在中华人民共和国境内注册，具有独立承担民事责任的能力； </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2</w:t>
      </w:r>
      <w:r>
        <w:rPr>
          <w:rFonts w:hint="eastAsia" w:ascii="宋体" w:hAnsi="宋体" w:cs="宋体"/>
          <w:b w:val="0"/>
          <w:i w:val="0"/>
          <w:caps w:val="0"/>
          <w:spacing w:val="0"/>
          <w:kern w:val="2"/>
          <w:sz w:val="24"/>
          <w:szCs w:val="24"/>
          <w:vertAlign w:val="baseline"/>
          <w:lang w:val="en-US" w:eastAsia="zh-CN" w:bidi="ar"/>
        </w:rPr>
        <w:t>.</w:t>
      </w:r>
      <w:r>
        <w:rPr>
          <w:rFonts w:hint="eastAsia" w:ascii="宋体" w:hAnsi="宋体" w:eastAsia="宋体" w:cs="宋体"/>
          <w:b w:val="0"/>
          <w:i w:val="0"/>
          <w:caps w:val="0"/>
          <w:spacing w:val="0"/>
          <w:kern w:val="2"/>
          <w:sz w:val="24"/>
          <w:szCs w:val="24"/>
          <w:vertAlign w:val="baseline"/>
          <w:lang w:val="en-US" w:eastAsia="zh-CN" w:bidi="ar"/>
        </w:rPr>
        <w:t xml:space="preserve">具有良好的商业信誉和健全的财务会计制度； </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3</w:t>
      </w:r>
      <w:r>
        <w:rPr>
          <w:rFonts w:hint="eastAsia" w:ascii="宋体" w:hAnsi="宋体" w:cs="宋体"/>
          <w:b w:val="0"/>
          <w:i w:val="0"/>
          <w:caps w:val="0"/>
          <w:spacing w:val="0"/>
          <w:kern w:val="2"/>
          <w:sz w:val="24"/>
          <w:szCs w:val="24"/>
          <w:vertAlign w:val="baseline"/>
          <w:lang w:val="en-US" w:eastAsia="zh-CN" w:bidi="ar"/>
        </w:rPr>
        <w:t>.</w:t>
      </w:r>
      <w:r>
        <w:rPr>
          <w:rFonts w:hint="eastAsia" w:ascii="宋体" w:hAnsi="宋体" w:eastAsia="宋体" w:cs="宋体"/>
          <w:b w:val="0"/>
          <w:i w:val="0"/>
          <w:caps w:val="0"/>
          <w:spacing w:val="0"/>
          <w:kern w:val="2"/>
          <w:sz w:val="24"/>
          <w:szCs w:val="24"/>
          <w:vertAlign w:val="baseline"/>
          <w:lang w:val="en-US" w:eastAsia="zh-CN" w:bidi="ar"/>
        </w:rPr>
        <w:t xml:space="preserve">具有履行合同所必需的设备和专业技术能力； </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cs="宋体"/>
          <w:b w:val="0"/>
          <w:i w:val="0"/>
          <w:caps w:val="0"/>
          <w:spacing w:val="0"/>
          <w:kern w:val="2"/>
          <w:sz w:val="24"/>
          <w:szCs w:val="24"/>
          <w:vertAlign w:val="baseline"/>
          <w:lang w:val="en-US" w:eastAsia="zh-CN" w:bidi="ar"/>
        </w:rPr>
        <w:t>4.</w:t>
      </w:r>
      <w:r>
        <w:rPr>
          <w:rFonts w:hint="eastAsia" w:ascii="宋体" w:hAnsi="宋体" w:eastAsia="宋体" w:cs="宋体"/>
          <w:b w:val="0"/>
          <w:i w:val="0"/>
          <w:caps w:val="0"/>
          <w:spacing w:val="0"/>
          <w:kern w:val="2"/>
          <w:sz w:val="24"/>
          <w:szCs w:val="24"/>
          <w:vertAlign w:val="baseline"/>
          <w:lang w:val="en-US" w:eastAsia="zh-CN" w:bidi="ar"/>
        </w:rPr>
        <w:t xml:space="preserve">参加采购活动前三年内，在经营活动中没有重大违法记录； </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cs="宋体"/>
          <w:b w:val="0"/>
          <w:i w:val="0"/>
          <w:caps w:val="0"/>
          <w:spacing w:val="0"/>
          <w:kern w:val="2"/>
          <w:sz w:val="24"/>
          <w:szCs w:val="24"/>
          <w:vertAlign w:val="baseline"/>
          <w:lang w:val="en-US" w:eastAsia="zh-CN" w:bidi="ar"/>
        </w:rPr>
        <w:t>5.</w:t>
      </w:r>
      <w:r>
        <w:rPr>
          <w:rFonts w:hint="eastAsia" w:ascii="宋体" w:hAnsi="宋体" w:eastAsia="宋体" w:cs="宋体"/>
          <w:b w:val="0"/>
          <w:i w:val="0"/>
          <w:caps w:val="0"/>
          <w:spacing w:val="0"/>
          <w:kern w:val="2"/>
          <w:sz w:val="24"/>
          <w:szCs w:val="24"/>
          <w:vertAlign w:val="baseline"/>
          <w:lang w:val="en-US" w:eastAsia="zh-CN" w:bidi="ar"/>
        </w:rPr>
        <w:t>法律、行政法规规定的其他条件；</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cs="宋体"/>
          <w:b w:val="0"/>
          <w:i w:val="0"/>
          <w:caps w:val="0"/>
          <w:spacing w:val="0"/>
          <w:kern w:val="2"/>
          <w:sz w:val="24"/>
          <w:szCs w:val="24"/>
          <w:vertAlign w:val="baseline"/>
          <w:lang w:val="en-US" w:eastAsia="zh-CN" w:bidi="ar"/>
        </w:rPr>
        <w:t>6.</w:t>
      </w:r>
      <w:r>
        <w:rPr>
          <w:rFonts w:hint="eastAsia" w:ascii="宋体" w:hAnsi="宋体" w:eastAsia="宋体" w:cs="宋体"/>
          <w:b w:val="0"/>
          <w:i w:val="0"/>
          <w:caps w:val="0"/>
          <w:spacing w:val="0"/>
          <w:kern w:val="2"/>
          <w:sz w:val="24"/>
          <w:szCs w:val="24"/>
          <w:vertAlign w:val="baseline"/>
          <w:lang w:val="en-US" w:eastAsia="zh-CN" w:bidi="ar"/>
        </w:rPr>
        <w:t>本项目的特定资格要求：</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val="0"/>
          <w:i w:val="0"/>
          <w:caps w:val="0"/>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（1）未被“信用中国”网站网站列入失信被执行人、重大税收违法案件当事人名单、政府采购严重违法失信名单；</w:t>
      </w:r>
    </w:p>
    <w:p>
      <w:pPr>
        <w:keepNext w:val="0"/>
        <w:keepLines w:val="0"/>
        <w:pageBreakBefore w:val="0"/>
        <w:widowControl w:val="0"/>
        <w:suppressLineNumbers w:val="0"/>
        <w:kinsoku/>
        <w:wordWrap/>
        <w:overflowPunct/>
        <w:topLinePunct w:val="0"/>
        <w:autoSpaceDE w:val="0"/>
        <w:autoSpaceDN/>
        <w:bidi w:val="0"/>
        <w:adjustRightInd/>
        <w:snapToGrid w:val="0"/>
        <w:spacing w:beforeAutospacing="0" w:after="0" w:afterAutospacing="0" w:line="400" w:lineRule="exact"/>
        <w:ind w:left="0" w:right="0" w:firstLine="480" w:firstLineChars="200"/>
        <w:jc w:val="both"/>
        <w:textAlignment w:val="baseline"/>
        <w:rPr>
          <w:rFonts w:hint="eastAsia" w:ascii="宋体" w:hAnsi="宋体" w:eastAsia="宋体" w:cs="宋体"/>
          <w:b/>
          <w:bCs/>
          <w:i w:val="0"/>
          <w:caps w:val="0"/>
          <w:color w:val="auto"/>
          <w:spacing w:val="0"/>
          <w:kern w:val="2"/>
          <w:sz w:val="24"/>
          <w:szCs w:val="24"/>
          <w:vertAlign w:val="baseline"/>
        </w:rPr>
      </w:pPr>
      <w:r>
        <w:rPr>
          <w:rFonts w:hint="eastAsia" w:ascii="宋体" w:hAnsi="宋体" w:eastAsia="宋体" w:cs="宋体"/>
          <w:b w:val="0"/>
          <w:i w:val="0"/>
          <w:caps w:val="0"/>
          <w:spacing w:val="0"/>
          <w:kern w:val="2"/>
          <w:sz w:val="24"/>
          <w:szCs w:val="24"/>
          <w:vertAlign w:val="baseline"/>
          <w:lang w:val="en-US" w:eastAsia="zh-CN" w:bidi="ar"/>
        </w:rPr>
        <w:t>（2）单位负责人为同一人或者存在直接控股、管理关系的不同投标人（包含法定</w:t>
      </w:r>
      <w:r>
        <w:rPr>
          <w:rFonts w:hint="eastAsia" w:ascii="宋体" w:hAnsi="宋体" w:eastAsia="宋体" w:cs="宋体"/>
          <w:b w:val="0"/>
          <w:i w:val="0"/>
          <w:caps w:val="0"/>
          <w:color w:val="auto"/>
          <w:spacing w:val="0"/>
          <w:kern w:val="2"/>
          <w:sz w:val="24"/>
          <w:szCs w:val="24"/>
          <w:vertAlign w:val="baseline"/>
          <w:lang w:val="en-US" w:eastAsia="zh-CN" w:bidi="ar"/>
        </w:rPr>
        <w:t>代表人为同一个人的两个及两个以上法人，母公司、全资子公司及其控股公司），不得参加同一合同项下的招标活动。</w:t>
      </w:r>
    </w:p>
    <w:p>
      <w:pPr>
        <w:pStyle w:val="4"/>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baseline"/>
        <w:rPr>
          <w:rFonts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三、获取采购文件</w:t>
      </w:r>
      <w:bookmarkEnd w:id="26"/>
      <w:bookmarkEnd w:id="27"/>
      <w:bookmarkEnd w:id="28"/>
      <w:bookmarkEnd w:id="29"/>
    </w:p>
    <w:p>
      <w:pPr>
        <w:pageBreakBefore w:val="0"/>
        <w:widowControl w:val="0"/>
        <w:kinsoku/>
        <w:wordWrap/>
        <w:overflowPunct/>
        <w:topLinePunct w:val="0"/>
        <w:autoSpaceDE/>
        <w:autoSpaceDN/>
        <w:bidi w:val="0"/>
        <w:adjustRightInd/>
        <w:snapToGrid w:val="0"/>
        <w:spacing w:beforeAutospacing="0" w:after="0" w:afterAutospacing="0" w:line="40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时间：</w:t>
      </w:r>
      <w:r>
        <w:rPr>
          <w:rFonts w:hint="eastAsia" w:ascii="宋体" w:hAnsi="宋体" w:cs="宋体"/>
          <w:b w:val="0"/>
          <w:i w:val="0"/>
          <w:caps w:val="0"/>
          <w:spacing w:val="0"/>
          <w:w w:val="100"/>
          <w:sz w:val="24"/>
          <w:szCs w:val="24"/>
          <w:lang w:eastAsia="zh-CN"/>
        </w:rPr>
        <w:t>2023年</w:t>
      </w:r>
      <w:r>
        <w:rPr>
          <w:rFonts w:hint="eastAsia" w:ascii="宋体" w:hAnsi="宋体" w:cs="宋体"/>
          <w:b w:val="0"/>
          <w:i w:val="0"/>
          <w:caps w:val="0"/>
          <w:spacing w:val="0"/>
          <w:w w:val="100"/>
          <w:sz w:val="24"/>
          <w:szCs w:val="24"/>
          <w:lang w:val="en-US" w:eastAsia="zh-CN"/>
        </w:rPr>
        <w:t>8</w:t>
      </w:r>
      <w:r>
        <w:rPr>
          <w:rFonts w:hint="eastAsia" w:ascii="宋体" w:hAnsi="宋体" w:cs="宋体"/>
          <w:b w:val="0"/>
          <w:i w:val="0"/>
          <w:caps w:val="0"/>
          <w:spacing w:val="0"/>
          <w:w w:val="100"/>
          <w:sz w:val="24"/>
          <w:szCs w:val="24"/>
          <w:lang w:eastAsia="zh-CN"/>
        </w:rPr>
        <w:t>月</w:t>
      </w:r>
      <w:r>
        <w:rPr>
          <w:rFonts w:hint="eastAsia" w:ascii="宋体" w:hAnsi="宋体" w:cs="宋体"/>
          <w:b w:val="0"/>
          <w:i w:val="0"/>
          <w:caps w:val="0"/>
          <w:spacing w:val="0"/>
          <w:w w:val="100"/>
          <w:sz w:val="24"/>
          <w:szCs w:val="24"/>
          <w:lang w:val="en-US" w:eastAsia="zh-CN"/>
        </w:rPr>
        <w:t>14</w:t>
      </w:r>
      <w:r>
        <w:rPr>
          <w:rFonts w:hint="eastAsia" w:ascii="宋体" w:hAnsi="宋体" w:cs="宋体"/>
          <w:b w:val="0"/>
          <w:i w:val="0"/>
          <w:caps w:val="0"/>
          <w:spacing w:val="0"/>
          <w:w w:val="100"/>
          <w:sz w:val="24"/>
          <w:szCs w:val="24"/>
        </w:rPr>
        <w:t>日至</w:t>
      </w:r>
      <w:r>
        <w:rPr>
          <w:rFonts w:hint="eastAsia" w:ascii="宋体" w:hAnsi="宋体" w:cs="宋体"/>
          <w:b w:val="0"/>
          <w:i w:val="0"/>
          <w:caps w:val="0"/>
          <w:spacing w:val="0"/>
          <w:w w:val="100"/>
          <w:sz w:val="24"/>
          <w:szCs w:val="24"/>
          <w:lang w:eastAsia="zh-CN"/>
        </w:rPr>
        <w:t>2023年</w:t>
      </w:r>
      <w:r>
        <w:rPr>
          <w:rFonts w:hint="eastAsia" w:ascii="宋体" w:hAnsi="宋体" w:cs="宋体"/>
          <w:b w:val="0"/>
          <w:i w:val="0"/>
          <w:caps w:val="0"/>
          <w:spacing w:val="0"/>
          <w:w w:val="100"/>
          <w:sz w:val="24"/>
          <w:szCs w:val="24"/>
          <w:lang w:val="en-US" w:eastAsia="zh-CN"/>
        </w:rPr>
        <w:t>8</w:t>
      </w:r>
      <w:r>
        <w:rPr>
          <w:rFonts w:hint="eastAsia" w:ascii="宋体" w:hAnsi="宋体" w:cs="宋体"/>
          <w:b w:val="0"/>
          <w:i w:val="0"/>
          <w:caps w:val="0"/>
          <w:spacing w:val="0"/>
          <w:w w:val="100"/>
          <w:sz w:val="24"/>
          <w:szCs w:val="24"/>
          <w:lang w:eastAsia="zh-CN"/>
        </w:rPr>
        <w:t>月</w:t>
      </w:r>
      <w:r>
        <w:rPr>
          <w:rFonts w:hint="eastAsia" w:ascii="宋体" w:hAnsi="宋体" w:cs="宋体"/>
          <w:b w:val="0"/>
          <w:i w:val="0"/>
          <w:caps w:val="0"/>
          <w:spacing w:val="0"/>
          <w:w w:val="100"/>
          <w:sz w:val="24"/>
          <w:szCs w:val="24"/>
          <w:lang w:val="en-US" w:eastAsia="zh-CN"/>
        </w:rPr>
        <w:t>18</w:t>
      </w:r>
      <w:r>
        <w:rPr>
          <w:rFonts w:hint="eastAsia" w:ascii="宋体" w:hAnsi="宋体" w:cs="宋体"/>
          <w:b w:val="0"/>
          <w:i w:val="0"/>
          <w:caps w:val="0"/>
          <w:spacing w:val="0"/>
          <w:w w:val="100"/>
          <w:sz w:val="24"/>
          <w:szCs w:val="24"/>
        </w:rPr>
        <w:t>日，每天上午9:00至11:30，下午13:</w:t>
      </w:r>
      <w:r>
        <w:rPr>
          <w:rFonts w:hint="eastAsia" w:ascii="宋体" w:hAnsi="宋体" w:cs="宋体"/>
          <w:b w:val="0"/>
          <w:i w:val="0"/>
          <w:caps w:val="0"/>
          <w:spacing w:val="0"/>
          <w:w w:val="100"/>
          <w:sz w:val="24"/>
          <w:szCs w:val="24"/>
          <w:lang w:val="en-US" w:eastAsia="zh-CN"/>
        </w:rPr>
        <w:t>3</w:t>
      </w:r>
      <w:r>
        <w:rPr>
          <w:rFonts w:hint="eastAsia" w:ascii="宋体" w:hAnsi="宋体" w:cs="宋体"/>
          <w:b w:val="0"/>
          <w:i w:val="0"/>
          <w:caps w:val="0"/>
          <w:spacing w:val="0"/>
          <w:w w:val="100"/>
          <w:sz w:val="24"/>
          <w:szCs w:val="24"/>
        </w:rPr>
        <w:t>0至17:00（法定公休日、法定节假日除外）。</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地点：常州嘉威建设项目管理有限公司（</w:t>
      </w:r>
      <w:r>
        <w:rPr>
          <w:rFonts w:hint="eastAsia" w:ascii="宋体" w:hAnsi="宋体" w:cs="宋体"/>
          <w:b w:val="0"/>
          <w:i w:val="0"/>
          <w:caps w:val="0"/>
          <w:spacing w:val="0"/>
          <w:w w:val="100"/>
          <w:sz w:val="24"/>
          <w:szCs w:val="24"/>
          <w:u w:val="single" w:color="000000"/>
        </w:rPr>
        <w:t>常州市钟楼区西河沿51号创客大厦4楼招</w:t>
      </w:r>
      <w:r>
        <w:rPr>
          <w:rFonts w:hint="eastAsia" w:ascii="宋体" w:hAnsi="宋体" w:cs="宋体"/>
          <w:b w:val="0"/>
          <w:i w:val="0"/>
          <w:caps w:val="0"/>
          <w:spacing w:val="0"/>
          <w:w w:val="100"/>
          <w:sz w:val="24"/>
          <w:szCs w:val="24"/>
          <w:u w:val="single" w:color="000000"/>
          <w:lang w:val="en-US" w:eastAsia="zh-CN"/>
        </w:rPr>
        <w:t>投</w:t>
      </w:r>
      <w:r>
        <w:rPr>
          <w:rFonts w:hint="eastAsia" w:ascii="宋体" w:hAnsi="宋体" w:cs="宋体"/>
          <w:b w:val="0"/>
          <w:i w:val="0"/>
          <w:caps w:val="0"/>
          <w:spacing w:val="0"/>
          <w:w w:val="100"/>
          <w:sz w:val="24"/>
          <w:szCs w:val="24"/>
          <w:u w:val="single" w:color="000000"/>
        </w:rPr>
        <w:t>标代理部</w:t>
      </w:r>
      <w:r>
        <w:rPr>
          <w:rFonts w:hint="eastAsia" w:ascii="宋体" w:hAnsi="宋体" w:cs="宋体"/>
          <w:b w:val="0"/>
          <w:i w:val="0"/>
          <w:caps w:val="0"/>
          <w:spacing w:val="0"/>
          <w:w w:val="100"/>
          <w:sz w:val="24"/>
          <w:szCs w:val="24"/>
        </w:rPr>
        <w:t>）</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方式：需提供资料（以下资料</w:t>
      </w:r>
      <w:r>
        <w:rPr>
          <w:rFonts w:hint="eastAsia" w:ascii="宋体" w:hAnsi="宋体" w:cs="宋体"/>
          <w:b w:val="0"/>
          <w:i w:val="0"/>
          <w:caps w:val="0"/>
          <w:spacing w:val="0"/>
          <w:w w:val="100"/>
          <w:sz w:val="24"/>
          <w:szCs w:val="24"/>
          <w:lang w:val="en-US" w:eastAsia="zh-CN"/>
        </w:rPr>
        <w:t>装订成册</w:t>
      </w:r>
      <w:r>
        <w:rPr>
          <w:rFonts w:hint="eastAsia" w:ascii="宋体" w:hAnsi="宋体" w:cs="宋体"/>
          <w:b w:val="0"/>
          <w:i w:val="0"/>
          <w:caps w:val="0"/>
          <w:spacing w:val="0"/>
          <w:w w:val="100"/>
          <w:sz w:val="24"/>
          <w:szCs w:val="24"/>
        </w:rPr>
        <w:t>加盖投标人公章</w:t>
      </w:r>
      <w:r>
        <w:rPr>
          <w:rFonts w:hint="eastAsia" w:ascii="宋体" w:hAnsi="宋体" w:cs="宋体"/>
          <w:b w:val="0"/>
          <w:i w:val="0"/>
          <w:caps w:val="0"/>
          <w:spacing w:val="0"/>
          <w:w w:val="100"/>
          <w:sz w:val="24"/>
          <w:szCs w:val="24"/>
          <w:lang w:val="en-US" w:eastAsia="zh-CN"/>
        </w:rPr>
        <w:t>提供2份</w:t>
      </w:r>
      <w:r>
        <w:rPr>
          <w:rFonts w:hint="eastAsia" w:ascii="宋体" w:hAnsi="宋体" w:cs="宋体"/>
          <w:b w:val="0"/>
          <w:i w:val="0"/>
          <w:caps w:val="0"/>
          <w:spacing w:val="0"/>
          <w:w w:val="100"/>
          <w:sz w:val="24"/>
          <w:szCs w:val="24"/>
        </w:rPr>
        <w:t>，资料不全不予领取</w:t>
      </w:r>
      <w:r>
        <w:rPr>
          <w:rFonts w:hint="eastAsia" w:ascii="宋体" w:hAnsi="宋体" w:cs="宋体"/>
          <w:b w:val="0"/>
          <w:i w:val="0"/>
          <w:caps w:val="0"/>
          <w:spacing w:val="0"/>
          <w:w w:val="100"/>
          <w:sz w:val="24"/>
          <w:szCs w:val="24"/>
          <w:lang w:val="en-US" w:eastAsia="zh-CN"/>
        </w:rPr>
        <w:t>采购</w:t>
      </w:r>
      <w:r>
        <w:rPr>
          <w:rFonts w:hint="eastAsia" w:ascii="宋体" w:hAnsi="宋体" w:cs="宋体"/>
          <w:b w:val="0"/>
          <w:i w:val="0"/>
          <w:caps w:val="0"/>
          <w:spacing w:val="0"/>
          <w:w w:val="100"/>
          <w:sz w:val="24"/>
          <w:szCs w:val="24"/>
        </w:rPr>
        <w:t>文件）</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（1）采购文件获取登记表（详见附件1）</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Calibri" w:hAnsi="Calibri"/>
          <w:b w:val="0"/>
          <w:bCs w:val="0"/>
          <w:i w:val="0"/>
          <w:caps w:val="0"/>
          <w:spacing w:val="0"/>
          <w:w w:val="100"/>
          <w:sz w:val="32"/>
        </w:rPr>
      </w:pPr>
      <w:r>
        <w:rPr>
          <w:rFonts w:hint="eastAsia" w:ascii="宋体" w:hAnsi="宋体" w:cs="宋体"/>
          <w:b w:val="0"/>
          <w:i w:val="0"/>
          <w:caps w:val="0"/>
          <w:spacing w:val="0"/>
          <w:w w:val="100"/>
          <w:sz w:val="24"/>
          <w:szCs w:val="24"/>
        </w:rPr>
        <w:t>（2）营业执照副本和税务登记证副本(或“三证合一”的营业执照副本）复印件；</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24"/>
          <w:lang w:val="en-US" w:eastAsia="zh-CN"/>
        </w:rPr>
        <w:t>3</w:t>
      </w:r>
      <w:r>
        <w:rPr>
          <w:rFonts w:hint="eastAsia" w:ascii="宋体" w:hAnsi="宋体" w:cs="宋体"/>
          <w:b w:val="0"/>
          <w:i w:val="0"/>
          <w:caps w:val="0"/>
          <w:spacing w:val="0"/>
          <w:w w:val="100"/>
          <w:sz w:val="24"/>
          <w:szCs w:val="24"/>
        </w:rPr>
        <w:t>）法定代表人身份证明暨授权委托书(格式见招标公告附件2)；</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24"/>
          <w:lang w:val="en-US" w:eastAsia="zh-CN"/>
        </w:rPr>
        <w:t>4</w:t>
      </w:r>
      <w:r>
        <w:rPr>
          <w:rFonts w:hint="eastAsia" w:ascii="宋体" w:hAnsi="宋体" w:cs="宋体"/>
          <w:b w:val="0"/>
          <w:i w:val="0"/>
          <w:caps w:val="0"/>
          <w:spacing w:val="0"/>
          <w:w w:val="100"/>
          <w:sz w:val="24"/>
          <w:szCs w:val="24"/>
        </w:rPr>
        <w:t>）被委托人第二代身份证复印件；</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售价：</w:t>
      </w:r>
      <w:r>
        <w:rPr>
          <w:rFonts w:hint="eastAsia" w:ascii="宋体" w:hAnsi="宋体" w:cs="宋体"/>
          <w:b w:val="0"/>
          <w:i w:val="0"/>
          <w:caps w:val="0"/>
          <w:spacing w:val="0"/>
          <w:w w:val="100"/>
          <w:sz w:val="24"/>
          <w:szCs w:val="24"/>
          <w:lang w:val="en-US" w:eastAsia="zh-CN"/>
        </w:rPr>
        <w:t>人民币</w:t>
      </w:r>
      <w:r>
        <w:rPr>
          <w:rFonts w:hint="eastAsia" w:ascii="宋体" w:hAnsi="宋体" w:cs="宋体"/>
          <w:b/>
          <w:bCs/>
          <w:i w:val="0"/>
          <w:caps w:val="0"/>
          <w:spacing w:val="0"/>
          <w:w w:val="100"/>
          <w:sz w:val="24"/>
          <w:szCs w:val="24"/>
          <w:u w:val="single" w:color="000000"/>
          <w:lang w:val="en-US" w:eastAsia="zh-CN"/>
        </w:rPr>
        <w:t>3</w:t>
      </w:r>
      <w:r>
        <w:rPr>
          <w:rFonts w:hint="eastAsia" w:ascii="宋体" w:hAnsi="宋体" w:cs="宋体"/>
          <w:b/>
          <w:bCs/>
          <w:i w:val="0"/>
          <w:caps w:val="0"/>
          <w:spacing w:val="0"/>
          <w:w w:val="100"/>
          <w:sz w:val="24"/>
          <w:szCs w:val="24"/>
          <w:u w:val="single" w:color="000000"/>
        </w:rPr>
        <w:t>00</w:t>
      </w:r>
      <w:r>
        <w:rPr>
          <w:rFonts w:hint="eastAsia" w:ascii="宋体" w:hAnsi="宋体" w:cs="宋体"/>
          <w:b w:val="0"/>
          <w:i w:val="0"/>
          <w:caps w:val="0"/>
          <w:spacing w:val="0"/>
          <w:w w:val="100"/>
          <w:sz w:val="24"/>
          <w:szCs w:val="24"/>
        </w:rPr>
        <w:t>元</w:t>
      </w:r>
      <w:r>
        <w:rPr>
          <w:rFonts w:hint="eastAsia" w:ascii="宋体" w:hAnsi="宋体" w:cs="宋体"/>
          <w:b w:val="0"/>
          <w:i w:val="0"/>
          <w:caps w:val="0"/>
          <w:spacing w:val="0"/>
          <w:w w:val="100"/>
          <w:sz w:val="24"/>
          <w:szCs w:val="24"/>
          <w:lang w:val="en-US" w:eastAsia="zh-CN"/>
        </w:rPr>
        <w:t>整</w:t>
      </w:r>
      <w:r>
        <w:rPr>
          <w:rFonts w:hint="eastAsia" w:ascii="宋体" w:hAnsi="宋体" w:cs="宋体"/>
          <w:b w:val="0"/>
          <w:i w:val="0"/>
          <w:caps w:val="0"/>
          <w:spacing w:val="0"/>
          <w:w w:val="100"/>
          <w:sz w:val="24"/>
          <w:szCs w:val="24"/>
        </w:rPr>
        <w:t>，获取采购文件时缴纳。</w:t>
      </w:r>
    </w:p>
    <w:p>
      <w:pPr>
        <w:pStyle w:val="4"/>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baseline"/>
        <w:rPr>
          <w:rFonts w:ascii="宋体" w:hAnsi="宋体" w:eastAsia="宋体" w:cs="宋体"/>
          <w:b/>
          <w:i w:val="0"/>
          <w:caps w:val="0"/>
          <w:spacing w:val="0"/>
          <w:w w:val="100"/>
          <w:sz w:val="24"/>
          <w:szCs w:val="24"/>
        </w:rPr>
      </w:pPr>
      <w:bookmarkStart w:id="30" w:name="_Toc28359092"/>
      <w:bookmarkStart w:id="31" w:name="_Toc28359015"/>
      <w:bookmarkStart w:id="32" w:name="_Toc35393801"/>
      <w:bookmarkStart w:id="33" w:name="_Toc35393632"/>
      <w:r>
        <w:rPr>
          <w:rFonts w:hint="eastAsia" w:ascii="宋体" w:hAnsi="宋体" w:eastAsia="宋体" w:cs="宋体"/>
          <w:b/>
          <w:i w:val="0"/>
          <w:caps w:val="0"/>
          <w:spacing w:val="0"/>
          <w:w w:val="100"/>
          <w:sz w:val="24"/>
          <w:szCs w:val="24"/>
        </w:rPr>
        <w:t>四、响应文件提交</w:t>
      </w:r>
      <w:bookmarkEnd w:id="30"/>
      <w:bookmarkEnd w:id="31"/>
      <w:bookmarkEnd w:id="32"/>
      <w:bookmarkEnd w:id="33"/>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iCs/>
          <w:caps w:val="0"/>
          <w:spacing w:val="0"/>
          <w:w w:val="100"/>
          <w:sz w:val="24"/>
          <w:szCs w:val="24"/>
          <w:u w:val="single"/>
        </w:rPr>
      </w:pPr>
      <w:r>
        <w:rPr>
          <w:rFonts w:hint="eastAsia" w:ascii="宋体" w:hAnsi="宋体" w:cs="宋体"/>
          <w:b w:val="0"/>
          <w:i w:val="0"/>
          <w:caps w:val="0"/>
          <w:spacing w:val="0"/>
          <w:w w:val="100"/>
          <w:sz w:val="24"/>
          <w:szCs w:val="24"/>
        </w:rPr>
        <w:t>截止时间：</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24</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地点：</w:t>
      </w:r>
      <w:r>
        <w:rPr>
          <w:rFonts w:hint="eastAsia" w:ascii="宋体" w:hAnsi="宋体" w:cs="宋体"/>
          <w:b w:val="0"/>
          <w:i w:val="0"/>
          <w:caps w:val="0"/>
          <w:spacing w:val="0"/>
          <w:w w:val="100"/>
          <w:sz w:val="24"/>
          <w:szCs w:val="24"/>
          <w:u w:val="single" w:color="000000"/>
        </w:rPr>
        <w:t>常州嘉威建设项目管理有限公司（常州市钟楼区西河沿51号创客大厦5楼506室）</w:t>
      </w:r>
    </w:p>
    <w:p>
      <w:pPr>
        <w:pStyle w:val="4"/>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baseline"/>
        <w:rPr>
          <w:rFonts w:ascii="宋体" w:hAnsi="宋体" w:eastAsia="宋体" w:cs="宋体"/>
          <w:b/>
          <w:i w:val="0"/>
          <w:caps w:val="0"/>
          <w:spacing w:val="0"/>
          <w:w w:val="100"/>
          <w:sz w:val="24"/>
          <w:szCs w:val="24"/>
        </w:rPr>
      </w:pPr>
      <w:bookmarkStart w:id="34" w:name="_Toc28359093"/>
      <w:bookmarkStart w:id="35" w:name="_Toc35393633"/>
      <w:bookmarkStart w:id="36" w:name="_Toc28359016"/>
      <w:bookmarkStart w:id="37" w:name="_Toc35393802"/>
      <w:r>
        <w:rPr>
          <w:rFonts w:hint="eastAsia" w:ascii="宋体" w:hAnsi="宋体" w:eastAsia="宋体" w:cs="宋体"/>
          <w:b/>
          <w:i w:val="0"/>
          <w:caps w:val="0"/>
          <w:spacing w:val="0"/>
          <w:w w:val="100"/>
          <w:sz w:val="24"/>
          <w:szCs w:val="24"/>
        </w:rPr>
        <w:t>五、开启</w:t>
      </w:r>
      <w:bookmarkEnd w:id="34"/>
      <w:bookmarkEnd w:id="35"/>
      <w:bookmarkEnd w:id="36"/>
      <w:bookmarkEnd w:id="37"/>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时间：</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24</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地点：</w:t>
      </w:r>
      <w:r>
        <w:rPr>
          <w:rFonts w:hint="eastAsia" w:ascii="宋体" w:hAnsi="宋体" w:cs="宋体"/>
          <w:b w:val="0"/>
          <w:i w:val="0"/>
          <w:caps w:val="0"/>
          <w:spacing w:val="0"/>
          <w:w w:val="100"/>
          <w:sz w:val="24"/>
          <w:szCs w:val="24"/>
          <w:u w:val="single" w:color="000000"/>
        </w:rPr>
        <w:t>常州嘉威建设项目管理有限公司（常州市钟楼区西河沿51号创客大厦5楼506室）</w:t>
      </w:r>
    </w:p>
    <w:p>
      <w:pPr>
        <w:pStyle w:val="4"/>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baseline"/>
        <w:rPr>
          <w:rFonts w:ascii="宋体" w:hAnsi="宋体" w:eastAsia="宋体" w:cs="宋体"/>
          <w:b/>
          <w:i w:val="0"/>
          <w:caps w:val="0"/>
          <w:spacing w:val="0"/>
          <w:w w:val="100"/>
          <w:sz w:val="24"/>
          <w:szCs w:val="24"/>
        </w:rPr>
      </w:pPr>
      <w:bookmarkStart w:id="38" w:name="_Toc35393634"/>
      <w:bookmarkStart w:id="39" w:name="_Toc28359094"/>
      <w:bookmarkStart w:id="40" w:name="_Toc28359017"/>
      <w:bookmarkStart w:id="41" w:name="_Toc35393803"/>
      <w:r>
        <w:rPr>
          <w:rFonts w:hint="eastAsia" w:ascii="宋体" w:hAnsi="宋体" w:eastAsia="宋体" w:cs="宋体"/>
          <w:b/>
          <w:i w:val="0"/>
          <w:caps w:val="0"/>
          <w:spacing w:val="0"/>
          <w:w w:val="100"/>
          <w:sz w:val="24"/>
          <w:szCs w:val="24"/>
        </w:rPr>
        <w:t>六、公告期限</w:t>
      </w:r>
      <w:bookmarkEnd w:id="38"/>
      <w:bookmarkEnd w:id="39"/>
      <w:bookmarkEnd w:id="40"/>
      <w:bookmarkEnd w:id="41"/>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i w:val="0"/>
          <w:caps w:val="0"/>
          <w:spacing w:val="0"/>
          <w:w w:val="100"/>
          <w:sz w:val="24"/>
          <w:szCs w:val="24"/>
        </w:rPr>
      </w:pPr>
      <w:r>
        <w:rPr>
          <w:rFonts w:hint="eastAsia" w:ascii="宋体" w:hAnsi="宋体" w:cs="宋体"/>
          <w:b w:val="0"/>
          <w:i w:val="0"/>
          <w:caps w:val="0"/>
          <w:spacing w:val="0"/>
          <w:w w:val="100"/>
          <w:kern w:val="0"/>
          <w:sz w:val="24"/>
          <w:szCs w:val="24"/>
        </w:rPr>
        <w:t>自本公告发布之日起3个工作日。</w:t>
      </w:r>
      <w:bookmarkStart w:id="42" w:name="_Toc35393804"/>
      <w:bookmarkStart w:id="43" w:name="_Toc35393635"/>
      <w:r>
        <w:rPr>
          <w:rFonts w:hint="eastAsia" w:ascii="宋体" w:hAnsi="宋体" w:cs="宋体"/>
          <w:b w:val="0"/>
          <w:i w:val="0"/>
          <w:caps w:val="0"/>
          <w:spacing w:val="0"/>
          <w:w w:val="100"/>
          <w:kern w:val="0"/>
          <w:sz w:val="24"/>
          <w:szCs w:val="24"/>
        </w:rPr>
        <w:br w:type="textWrapping"/>
      </w:r>
      <w:r>
        <w:rPr>
          <w:rFonts w:hint="eastAsia" w:ascii="宋体" w:hAnsi="宋体" w:cs="宋体"/>
          <w:b/>
          <w:i w:val="0"/>
          <w:caps w:val="0"/>
          <w:spacing w:val="0"/>
          <w:w w:val="100"/>
          <w:sz w:val="24"/>
          <w:szCs w:val="24"/>
        </w:rPr>
        <w:t>七、其他补充事宜</w:t>
      </w:r>
      <w:bookmarkEnd w:id="42"/>
      <w:bookmarkEnd w:id="43"/>
      <w:bookmarkStart w:id="44" w:name="_Toc28359095"/>
      <w:bookmarkStart w:id="45" w:name="_Toc35393805"/>
      <w:bookmarkStart w:id="46" w:name="_Toc28359018"/>
      <w:bookmarkStart w:id="47" w:name="_Toc35393636"/>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1.投标保证金 </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投标保证金数额：本项目免收投标保证金 </w:t>
      </w:r>
    </w:p>
    <w:p>
      <w:pPr>
        <w:pStyle w:val="4"/>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baseline"/>
        <w:rPr>
          <w:rFonts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八、凡对本次采购提出询问，请按以下方式联系。</w:t>
      </w:r>
      <w:bookmarkEnd w:id="44"/>
      <w:bookmarkEnd w:id="45"/>
      <w:bookmarkEnd w:id="46"/>
      <w:bookmarkEnd w:id="47"/>
    </w:p>
    <w:p>
      <w:pPr>
        <w:pageBreakBefore w:val="0"/>
        <w:widowControl w:val="0"/>
        <w:kinsoku/>
        <w:wordWrap/>
        <w:overflowPunct/>
        <w:topLinePunct w:val="0"/>
        <w:autoSpaceDE/>
        <w:autoSpaceDN/>
        <w:bidi w:val="0"/>
        <w:adjustRightInd/>
        <w:snapToGrid w:val="0"/>
        <w:spacing w:beforeAutospacing="0" w:after="0" w:afterAutospacing="0" w:line="400" w:lineRule="exact"/>
        <w:ind w:firstLine="482" w:firstLineChars="200"/>
        <w:jc w:val="both"/>
        <w:textAlignment w:val="baseline"/>
        <w:rPr>
          <w:rFonts w:ascii="宋体" w:hAnsi="宋体" w:cs="宋体"/>
          <w:b/>
          <w:bCs/>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 xml:space="preserve">1.采购人信息 </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eastAsia" w:ascii="宋体" w:hAnsi="宋体" w:eastAsia="宋体" w:cs="宋体"/>
          <w:b w:val="0"/>
          <w:i w:val="0"/>
          <w:caps w:val="0"/>
          <w:spacing w:val="0"/>
          <w:w w:val="100"/>
          <w:kern w:val="0"/>
          <w:sz w:val="24"/>
          <w:szCs w:val="24"/>
          <w:shd w:val="clear" w:color="auto" w:fill="FFFFFF"/>
          <w:lang w:eastAsia="zh-CN"/>
        </w:rPr>
      </w:pPr>
      <w:r>
        <w:rPr>
          <w:rFonts w:hint="eastAsia" w:ascii="宋体" w:hAnsi="宋体" w:cs="宋体"/>
          <w:b w:val="0"/>
          <w:i w:val="0"/>
          <w:caps w:val="0"/>
          <w:spacing w:val="0"/>
          <w:w w:val="100"/>
          <w:kern w:val="0"/>
          <w:sz w:val="24"/>
          <w:szCs w:val="24"/>
          <w:shd w:val="clear" w:color="auto" w:fill="FFFFFF"/>
        </w:rPr>
        <w:t>名  称：</w:t>
      </w:r>
      <w:r>
        <w:rPr>
          <w:rFonts w:hint="eastAsia" w:ascii="宋体" w:hAnsi="宋体" w:cs="宋体"/>
          <w:b w:val="0"/>
          <w:i w:val="0"/>
          <w:caps w:val="0"/>
          <w:spacing w:val="0"/>
          <w:w w:val="100"/>
          <w:sz w:val="24"/>
          <w:szCs w:val="24"/>
          <w:lang w:eastAsia="zh-CN"/>
        </w:rPr>
        <w:t>常州市武进清英外国语学校</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eastAsia" w:ascii="宋体" w:hAnsi="宋体" w:eastAsia="宋体" w:cs="宋体"/>
          <w:b w:val="0"/>
          <w:i w:val="0"/>
          <w:caps w:val="0"/>
          <w:spacing w:val="0"/>
          <w:w w:val="100"/>
          <w:kern w:val="0"/>
          <w:sz w:val="24"/>
          <w:szCs w:val="24"/>
          <w:shd w:val="clear" w:color="auto" w:fill="FFFFFF"/>
          <w:lang w:eastAsia="zh-CN"/>
        </w:rPr>
      </w:pPr>
      <w:r>
        <w:rPr>
          <w:rFonts w:hint="eastAsia" w:ascii="宋体" w:hAnsi="宋体" w:cs="宋体"/>
          <w:b w:val="0"/>
          <w:i w:val="0"/>
          <w:caps w:val="0"/>
          <w:spacing w:val="0"/>
          <w:w w:val="100"/>
          <w:kern w:val="0"/>
          <w:sz w:val="24"/>
          <w:szCs w:val="24"/>
          <w:shd w:val="clear" w:color="auto" w:fill="FFFFFF"/>
        </w:rPr>
        <w:t>地  址：</w:t>
      </w:r>
      <w:r>
        <w:rPr>
          <w:rFonts w:hint="eastAsia" w:ascii="宋体" w:hAnsi="宋体" w:cs="宋体"/>
          <w:b w:val="0"/>
          <w:i w:val="0"/>
          <w:caps w:val="0"/>
          <w:spacing w:val="0"/>
          <w:w w:val="100"/>
          <w:sz w:val="24"/>
          <w:szCs w:val="24"/>
          <w:lang w:eastAsia="zh-CN"/>
        </w:rPr>
        <w:t>常州市武进区高新区西湖路5号</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hint="default" w:ascii="宋体" w:hAnsi="宋体" w:eastAsia="宋体" w:cs="宋体"/>
          <w:b w:val="0"/>
          <w:i w:val="0"/>
          <w:caps w:val="0"/>
          <w:color w:val="auto"/>
          <w:spacing w:val="0"/>
          <w:w w:val="100"/>
          <w:kern w:val="0"/>
          <w:sz w:val="24"/>
          <w:szCs w:val="24"/>
          <w:shd w:val="clear" w:color="auto" w:fill="FFFFFF"/>
          <w:lang w:val="en-US" w:eastAsia="zh-CN"/>
        </w:rPr>
      </w:pPr>
      <w:r>
        <w:rPr>
          <w:rFonts w:hint="eastAsia" w:ascii="宋体" w:hAnsi="宋体" w:cs="宋体"/>
          <w:b w:val="0"/>
          <w:i w:val="0"/>
          <w:caps w:val="0"/>
          <w:color w:val="auto"/>
          <w:spacing w:val="0"/>
          <w:w w:val="100"/>
          <w:kern w:val="0"/>
          <w:sz w:val="24"/>
          <w:szCs w:val="24"/>
          <w:shd w:val="clear" w:color="auto" w:fill="FFFFFF"/>
        </w:rPr>
        <w:t>联系方式：</w:t>
      </w:r>
      <w:r>
        <w:rPr>
          <w:rFonts w:hint="eastAsia" w:ascii="宋体" w:hAnsi="宋体"/>
          <w:color w:val="auto"/>
          <w:sz w:val="24"/>
          <w:lang w:eastAsia="zh-CN"/>
        </w:rPr>
        <w:t>0519-86225150</w:t>
      </w:r>
      <w:r>
        <w:rPr>
          <w:rFonts w:hint="eastAsia" w:ascii="宋体" w:hAnsi="宋体"/>
          <w:color w:val="auto"/>
          <w:sz w:val="24"/>
          <w:lang w:val="en-US" w:eastAsia="zh-CN"/>
        </w:rPr>
        <w:t xml:space="preserve"> </w:t>
      </w:r>
      <w:r>
        <w:rPr>
          <w:rFonts w:hint="eastAsia" w:ascii="宋体" w:hAnsi="宋体"/>
          <w:color w:val="auto"/>
          <w:sz w:val="24"/>
        </w:rPr>
        <w:t xml:space="preserve"> </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2" w:firstLineChars="200"/>
        <w:jc w:val="both"/>
        <w:textAlignment w:val="baseline"/>
        <w:rPr>
          <w:rFonts w:ascii="宋体" w:hAnsi="宋体" w:cs="宋体"/>
          <w:b/>
          <w:bCs/>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2.采购代理机构信息</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名  称：常州嘉威建设项目管理有限公司</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地  址：常州市钟楼区西河沿51号创客大厦4楼</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联系方式：15261196912</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2"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3.项目联系方式</w:t>
      </w:r>
      <w:r>
        <w:rPr>
          <w:rFonts w:hint="eastAsia" w:ascii="宋体" w:hAnsi="宋体" w:cs="宋体"/>
          <w:b w:val="0"/>
          <w:i w:val="0"/>
          <w:caps w:val="0"/>
          <w:spacing w:val="0"/>
          <w:w w:val="100"/>
          <w:kern w:val="0"/>
          <w:sz w:val="24"/>
          <w:szCs w:val="24"/>
          <w:shd w:val="clear" w:color="auto" w:fill="FFFFFF"/>
        </w:rPr>
        <w:t xml:space="preserve"> </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 xml:space="preserve">项目联系人：岳女士 </w:t>
      </w:r>
    </w:p>
    <w:p>
      <w:pPr>
        <w:pageBreakBefore w:val="0"/>
        <w:widowControl w:val="0"/>
        <w:kinsoku/>
        <w:wordWrap/>
        <w:overflowPunct/>
        <w:topLinePunct w:val="0"/>
        <w:autoSpaceDE/>
        <w:autoSpaceDN/>
        <w:bidi w:val="0"/>
        <w:adjustRightInd/>
        <w:snapToGrid w:val="0"/>
        <w:spacing w:beforeAutospacing="0" w:after="0" w:afterAutospacing="0" w:line="400" w:lineRule="exact"/>
        <w:ind w:firstLine="480" w:firstLineChars="200"/>
        <w:jc w:val="both"/>
        <w:textAlignment w:val="baseline"/>
        <w:rPr>
          <w:b/>
          <w:i/>
          <w:caps/>
          <w:spacing w:val="0"/>
          <w:w w:val="100"/>
          <w:sz w:val="20"/>
        </w:rPr>
      </w:pPr>
      <w:r>
        <w:rPr>
          <w:rFonts w:hint="eastAsia" w:ascii="宋体" w:hAnsi="宋体" w:cs="宋体"/>
          <w:b w:val="0"/>
          <w:i w:val="0"/>
          <w:caps w:val="0"/>
          <w:spacing w:val="0"/>
          <w:w w:val="100"/>
          <w:kern w:val="0"/>
          <w:sz w:val="24"/>
          <w:szCs w:val="24"/>
          <w:shd w:val="clear" w:color="auto" w:fill="FFFFFF"/>
        </w:rPr>
        <w:t xml:space="preserve">电　话：15261196912 </w:t>
      </w:r>
    </w:p>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hint="eastAsia"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hint="eastAsia"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hint="eastAsia"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hint="eastAsia"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hint="eastAsia" w:ascii="宋体" w:hAnsi="宋体" w:cs="宋体"/>
          <w:b w:val="0"/>
          <w:i w:val="0"/>
          <w:caps w:val="0"/>
          <w:spacing w:val="0"/>
          <w:w w:val="100"/>
          <w:kern w:val="0"/>
          <w:sz w:val="28"/>
          <w:szCs w:val="28"/>
        </w:rPr>
      </w:pPr>
    </w:p>
    <w:p>
      <w:pPr>
        <w:pStyle w:val="2"/>
        <w:rPr>
          <w:rFonts w:hint="eastAsia"/>
        </w:rPr>
      </w:pPr>
    </w:p>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8"/>
          <w:szCs w:val="28"/>
        </w:rPr>
        <w:t xml:space="preserve">附件1：                </w:t>
      </w:r>
    </w:p>
    <w:p>
      <w:pPr>
        <w:snapToGrid/>
        <w:spacing w:before="0" w:beforeAutospacing="0" w:after="0" w:afterAutospacing="0" w:line="312" w:lineRule="auto"/>
        <w:ind w:firstLine="200"/>
        <w:jc w:val="center"/>
        <w:textAlignment w:val="baseline"/>
        <w:rPr>
          <w:rFonts w:ascii="宋体" w:hAnsi="宋体" w:cs="宋体"/>
          <w:b w:val="0"/>
          <w:i w:val="0"/>
          <w:caps w:val="0"/>
          <w:spacing w:val="0"/>
          <w:w w:val="100"/>
          <w:kern w:val="0"/>
          <w:sz w:val="20"/>
          <w:szCs w:val="21"/>
        </w:rPr>
      </w:pPr>
      <w:r>
        <w:rPr>
          <w:rFonts w:hint="eastAsia" w:ascii="宋体" w:hAnsi="宋体" w:cs="宋体"/>
          <w:b/>
          <w:bCs/>
          <w:i w:val="0"/>
          <w:caps w:val="0"/>
          <w:spacing w:val="0"/>
          <w:w w:val="100"/>
          <w:sz w:val="30"/>
          <w:szCs w:val="30"/>
        </w:rPr>
        <w:t>采购文件获取登记表</w:t>
      </w:r>
    </w:p>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项目名称： </w:t>
      </w:r>
    </w:p>
    <w:p>
      <w:pPr>
        <w:snapToGrid w:val="0"/>
        <w:spacing w:before="0" w:beforeAutospacing="0" w:after="0" w:afterAutospacing="0" w:line="360" w:lineRule="auto"/>
        <w:jc w:val="left"/>
        <w:textAlignment w:val="baseline"/>
        <w:rPr>
          <w:rFonts w:hint="default" w:ascii="宋体" w:hAnsi="宋体" w:eastAsia="宋体" w:cs="宋体"/>
          <w:b w:val="0"/>
          <w:i w:val="0"/>
          <w:caps w:val="0"/>
          <w:spacing w:val="0"/>
          <w:w w:val="100"/>
          <w:sz w:val="24"/>
          <w:szCs w:val="24"/>
          <w:u w:val="single"/>
          <w:lang w:val="en-US" w:eastAsia="zh-CN"/>
        </w:rPr>
      </w:pPr>
      <w:r>
        <w:rPr>
          <w:rFonts w:hint="eastAsia" w:ascii="宋体" w:hAnsi="宋体" w:cs="宋体"/>
          <w:b w:val="0"/>
          <w:i w:val="0"/>
          <w:caps w:val="0"/>
          <w:spacing w:val="0"/>
          <w:w w:val="100"/>
          <w:sz w:val="24"/>
          <w:szCs w:val="24"/>
        </w:rPr>
        <w:t>项目编号：</w:t>
      </w:r>
      <w:r>
        <w:rPr>
          <w:rFonts w:hint="eastAsia" w:ascii="宋体" w:hAnsi="宋体" w:cs="宋体"/>
          <w:b w:val="0"/>
          <w:i w:val="0"/>
          <w:caps w:val="0"/>
          <w:spacing w:val="0"/>
          <w:w w:val="100"/>
          <w:sz w:val="24"/>
          <w:szCs w:val="24"/>
          <w:lang w:val="en-US" w:eastAsia="zh-CN"/>
        </w:rPr>
        <w:t xml:space="preserve">                           所投标段：</w:t>
      </w:r>
      <w:r>
        <w:rPr>
          <w:rFonts w:hint="eastAsia" w:ascii="宋体" w:hAnsi="宋体" w:cs="宋体"/>
          <w:b w:val="0"/>
          <w:i w:val="0"/>
          <w:caps w:val="0"/>
          <w:spacing w:val="0"/>
          <w:w w:val="100"/>
          <w:sz w:val="24"/>
          <w:szCs w:val="24"/>
          <w:u w:val="single"/>
          <w:lang w:val="en-US" w:eastAsia="zh-CN"/>
        </w:rPr>
        <w:t xml:space="preserve"> 标段   ，类别          </w:t>
      </w:r>
    </w:p>
    <w:tbl>
      <w:tblPr>
        <w:tblStyle w:val="1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4"/>
              <w:snapToGrid/>
              <w:spacing w:before="0" w:beforeAutospacing="1" w:after="0"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4"/>
              <w:snapToGrid/>
              <w:spacing w:before="0" w:beforeAutospacing="1" w:after="225"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14"/>
              <w:snapToGrid/>
              <w:spacing w:before="312" w:beforeAutospacing="1" w:after="0" w:afterAutospacing="1" w:line="405" w:lineRule="atLeast"/>
              <w:jc w:val="center"/>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被授权人签字：</w:t>
            </w:r>
          </w:p>
        </w:tc>
      </w:tr>
    </w:tbl>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 *注：投标人应完整填写表格，并对内容的真实性和有效性负全部责任。</w:t>
      </w:r>
    </w:p>
    <w:p>
      <w:pPr>
        <w:snapToGrid/>
        <w:spacing w:before="0" w:beforeAutospacing="0" w:after="0" w:afterAutospacing="0" w:line="240" w:lineRule="auto"/>
        <w:jc w:val="left"/>
        <w:textAlignment w:val="baseline"/>
        <w:rPr>
          <w:rFonts w:ascii="宋体" w:hAnsi="宋体" w:cs="宋体"/>
          <w:b/>
          <w:bCs/>
          <w:i w:val="0"/>
          <w:caps w:val="0"/>
          <w:spacing w:val="0"/>
          <w:w w:val="100"/>
          <w:sz w:val="24"/>
          <w:szCs w:val="24"/>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pStyle w:val="9"/>
        <w:snapToGrid/>
        <w:spacing w:before="0" w:beforeAutospacing="0" w:after="0" w:afterAutospacing="0" w:line="312" w:lineRule="auto"/>
        <w:jc w:val="both"/>
        <w:textAlignment w:val="baseline"/>
        <w:rPr>
          <w:rFonts w:ascii="仿宋" w:hAnsi="仿宋" w:eastAsia="仿宋" w:cs="仿宋"/>
          <w:b w:val="0"/>
          <w:i w:val="0"/>
          <w:caps w:val="0"/>
          <w:spacing w:val="0"/>
          <w:w w:val="100"/>
          <w:kern w:val="0"/>
          <w:sz w:val="28"/>
          <w:szCs w:val="28"/>
        </w:rPr>
      </w:pPr>
      <w:r>
        <w:rPr>
          <w:rFonts w:hint="eastAsia" w:ascii="仿宋" w:hAnsi="仿宋" w:eastAsia="仿宋" w:cs="仿宋"/>
          <w:b/>
          <w:bCs/>
          <w:i w:val="0"/>
          <w:caps w:val="0"/>
          <w:spacing w:val="0"/>
          <w:w w:val="100"/>
          <w:sz w:val="24"/>
          <w:szCs w:val="24"/>
        </w:rPr>
        <w:t xml:space="preserve">   </w:t>
      </w:r>
    </w:p>
    <w:p>
      <w:pPr>
        <w:pageBreakBefore/>
        <w:snapToGrid/>
        <w:spacing w:before="0" w:beforeAutospacing="0" w:after="0" w:afterAutospacing="0" w:line="312" w:lineRule="auto"/>
        <w:ind w:firstLine="198"/>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8"/>
          <w:szCs w:val="28"/>
        </w:rPr>
        <w:t>附件2：</w:t>
      </w:r>
    </w:p>
    <w:p>
      <w:pPr>
        <w:widowControl/>
        <w:snapToGrid w:val="0"/>
        <w:spacing w:before="312" w:beforeAutospacing="1" w:after="312" w:afterAutospacing="1" w:line="312" w:lineRule="auto"/>
        <w:ind w:firstLine="200"/>
        <w:jc w:val="center"/>
        <w:textAlignment w:val="baseline"/>
        <w:rPr>
          <w:rFonts w:ascii="宋体" w:hAnsi="宋体" w:cs="宋体"/>
          <w:b w:val="0"/>
          <w:i w:val="0"/>
          <w:caps w:val="0"/>
          <w:spacing w:val="0"/>
          <w:w w:val="100"/>
          <w:kern w:val="0"/>
          <w:sz w:val="30"/>
          <w:szCs w:val="30"/>
        </w:rPr>
      </w:pPr>
      <w:r>
        <w:rPr>
          <w:rFonts w:hint="eastAsia" w:ascii="宋体" w:hAnsi="宋体" w:cs="宋体"/>
          <w:b/>
          <w:bCs/>
          <w:i w:val="0"/>
          <w:caps w:val="0"/>
          <w:spacing w:val="0"/>
          <w:w w:val="100"/>
          <w:kern w:val="0"/>
          <w:sz w:val="30"/>
          <w:szCs w:val="30"/>
        </w:rPr>
        <w:t>法定代表人身份证明暨授权委托书</w:t>
      </w:r>
    </w:p>
    <w:p>
      <w:pPr>
        <w:snapToGrid/>
        <w:spacing w:before="0" w:beforeAutospacing="0" w:after="0" w:afterAutospacing="0" w:line="312" w:lineRule="auto"/>
        <w:ind w:firstLine="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lang w:eastAsia="zh-CN"/>
        </w:rPr>
        <w:t>常州市武进清英外国语学校</w:t>
      </w:r>
      <w:r>
        <w:rPr>
          <w:rFonts w:hint="eastAsia" w:ascii="宋体" w:hAnsi="宋体" w:cs="宋体"/>
          <w:b w:val="0"/>
          <w:bCs/>
          <w:i w:val="0"/>
          <w:caps w:val="0"/>
          <w:spacing w:val="0"/>
          <w:w w:val="100"/>
          <w:sz w:val="24"/>
          <w:szCs w:val="24"/>
        </w:rPr>
        <w:t>：</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本授权委托书宣告：本人</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系</w:t>
      </w:r>
      <w:r>
        <w:rPr>
          <w:rFonts w:hint="eastAsia" w:ascii="宋体" w:hAnsi="宋体" w:cs="宋体"/>
          <w:b w:val="0"/>
          <w:bCs/>
          <w:i w:val="0"/>
          <w:caps w:val="0"/>
          <w:spacing w:val="0"/>
          <w:w w:val="100"/>
          <w:sz w:val="24"/>
          <w:szCs w:val="24"/>
          <w:u w:val="single" w:color="000000"/>
        </w:rPr>
        <w:t xml:space="preserve">                  （单位）</w:t>
      </w:r>
      <w:r>
        <w:rPr>
          <w:rFonts w:hint="eastAsia" w:ascii="宋体" w:hAnsi="宋体" w:cs="宋体"/>
          <w:b w:val="0"/>
          <w:bCs/>
          <w:i w:val="0"/>
          <w:caps w:val="0"/>
          <w:spacing w:val="0"/>
          <w:w w:val="100"/>
          <w:sz w:val="24"/>
          <w:szCs w:val="24"/>
        </w:rPr>
        <w:t>的法定代表人，现授权委托</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为我单位代理人，该代理人有权在             项目采购的投标活动中，以我单位的名义参加投标报名、资格审查、签署投标书和投标文件、与招标人（或业主）协商、签订合同书以及执行一切与此有关的事项。</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代理人在其权限范围及代理期限内签署的一切有关合同、协议和文件，我单位均予以认可并愿承担相应的法律责任。</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委托期限：至本项目结束或新的授权委托书送到之日。代理人无转委托权。</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被授权人情况：</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姓名：         性别：       年龄：       职务：</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身份证号码：                电话：</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通讯地址：</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被授权人签名或盖章：             </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单位名称（公章）：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法定代表人（签名或盖章）：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日   期：     年    月    日</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2"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i w:val="0"/>
          <w:caps w:val="0"/>
          <w:spacing w:val="0"/>
          <w:w w:val="100"/>
          <w:sz w:val="24"/>
          <w:szCs w:val="24"/>
        </w:rPr>
        <w:t>注意事项：</w:t>
      </w:r>
      <w:r>
        <w:rPr>
          <w:rFonts w:hint="eastAsia" w:ascii="宋体" w:hAnsi="宋体" w:cs="宋体"/>
          <w:b w:val="0"/>
          <w:bCs/>
          <w:i w:val="0"/>
          <w:caps w:val="0"/>
          <w:spacing w:val="0"/>
          <w:w w:val="100"/>
          <w:sz w:val="24"/>
          <w:szCs w:val="24"/>
          <w:u w:val="single" w:color="000000"/>
        </w:rPr>
        <w:t>1、如法定代表人参加报名，需附法定代表人第二代居民身份证复印件（正反面）。</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val="0"/>
          <w:bCs/>
          <w:i w:val="0"/>
          <w:caps w:val="0"/>
          <w:spacing w:val="0"/>
          <w:w w:val="100"/>
          <w:sz w:val="24"/>
          <w:szCs w:val="24"/>
        </w:rPr>
        <w:t xml:space="preserve"> </w:t>
      </w:r>
      <w:r>
        <w:rPr>
          <w:rFonts w:hint="eastAsia" w:ascii="宋体" w:hAnsi="宋体" w:cs="宋体"/>
          <w:b w:val="0"/>
          <w:bCs/>
          <w:i w:val="0"/>
          <w:caps w:val="0"/>
          <w:spacing w:val="0"/>
          <w:w w:val="100"/>
          <w:sz w:val="24"/>
          <w:szCs w:val="24"/>
          <w:u w:val="single" w:color="000000"/>
        </w:rPr>
        <w:t>2、如非法定代表人参加报名，需附法定代表人第二代居民身份证复印件（正反面）和被授权人第二代居民身份证复印件（正反面）。</w:t>
      </w: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pStyle w:val="3"/>
        <w:pageBreakBefore/>
        <w:snapToGrid w:val="0"/>
        <w:spacing w:before="50" w:beforeAutospacing="0" w:after="0" w:afterAutospacing="0" w:line="360" w:lineRule="auto"/>
        <w:ind w:left="432" w:hanging="432"/>
        <w:jc w:val="center"/>
        <w:textAlignment w:val="baseline"/>
        <w:rPr>
          <w:rFonts w:ascii="宋体" w:hAnsi="宋体" w:eastAsia="宋体" w:cs="宋体"/>
          <w:b/>
          <w:i w:val="0"/>
          <w:caps w:val="0"/>
          <w:spacing w:val="0"/>
          <w:w w:val="100"/>
          <w:sz w:val="44"/>
          <w:szCs w:val="44"/>
        </w:rPr>
      </w:pPr>
      <w:bookmarkStart w:id="48" w:name="_Toc30941"/>
      <w:r>
        <w:rPr>
          <w:rFonts w:hint="eastAsia" w:ascii="宋体" w:hAnsi="宋体" w:eastAsia="宋体" w:cs="宋体"/>
          <w:b w:val="0"/>
          <w:bCs/>
          <w:i w:val="0"/>
          <w:caps w:val="0"/>
          <w:spacing w:val="0"/>
          <w:w w:val="100"/>
          <w:sz w:val="44"/>
          <w:szCs w:val="44"/>
        </w:rPr>
        <w:t>第一章   总  则</w:t>
      </w:r>
      <w:bookmarkEnd w:id="2"/>
      <w:bookmarkEnd w:id="48"/>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一、采购项目：</w:t>
      </w:r>
    </w:p>
    <w:p>
      <w:pPr>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lang w:eastAsia="zh-CN"/>
        </w:rPr>
        <w:t>常州市武进清英外国语学校食堂食材采购项目</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二、供应商的资格要求：</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详见采购公告</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三、磋商费用</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无论采购结果如何，供应商应自行承担所有与准备和参加</w:t>
      </w:r>
      <w:r>
        <w:rPr>
          <w:rFonts w:hint="eastAsia" w:ascii="宋体" w:hAnsi="宋体" w:cs="宋体"/>
          <w:b w:val="0"/>
          <w:i w:val="0"/>
          <w:caps w:val="0"/>
          <w:spacing w:val="0"/>
          <w:w w:val="100"/>
          <w:sz w:val="24"/>
          <w:lang w:val="en-US" w:eastAsia="zh-CN"/>
        </w:rPr>
        <w:t>本次</w:t>
      </w:r>
      <w:r>
        <w:rPr>
          <w:rFonts w:hint="eastAsia" w:ascii="宋体" w:hAnsi="宋体" w:cs="宋体"/>
          <w:b w:val="0"/>
          <w:i w:val="0"/>
          <w:caps w:val="0"/>
          <w:spacing w:val="0"/>
          <w:w w:val="100"/>
          <w:sz w:val="24"/>
        </w:rPr>
        <w:t>采购活动有关的一切费用，采购人及招标代理机构对上述费用不负任何责任。</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四、磋商文件</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１、磋商文件的组成 </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本文件及依法对本文件所作的书面更正的内容均为磋商文件的组成部分。</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２、磋商文件的更正</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已报名参加本项目的供应商对项目磋商文件如有疑问，可于前附表规定时间前将相关疑问加盖供应商公章扫描件发送至邮箱（15190120@qq.com）进行咨询，如口头可解释的问题亦可电话咨询采购人或代理机构。如无疑问,视作供应商完全响应采购文件的条款和要求。</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文件各项条款最终解释权归常州嘉威建设项目管理有限公司，供应商对代理机构提供的磋商文件所做出的推论、解释和结论，代理公司概不负责。供应商由于对磋商文件的任何推论和误解以及代理公司对有关问题的口头解释所造成的后果，均由供应商自负。</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cs="宋体"/>
          <w:b w:val="0"/>
          <w:i w:val="0"/>
          <w:caps w:val="0"/>
          <w:spacing w:val="0"/>
          <w:w w:val="100"/>
          <w:sz w:val="24"/>
        </w:rPr>
        <w:t>采购人有权对已发出的磋商文件进行必要的澄清或修改，根据具体情况，可酌情延长响应文件提交截止时间和磋商时间，并以更正公告形式通知</w:t>
      </w:r>
      <w:r>
        <w:rPr>
          <w:rFonts w:ascii="宋体" w:hAnsi="宋体"/>
          <w:b w:val="0"/>
          <w:i w:val="0"/>
          <w:caps w:val="0"/>
          <w:spacing w:val="0"/>
          <w:w w:val="100"/>
          <w:sz w:val="24"/>
        </w:rPr>
        <w:t>所有</w:t>
      </w:r>
      <w:r>
        <w:rPr>
          <w:rFonts w:hint="eastAsia" w:ascii="宋体" w:hAnsi="宋体"/>
          <w:b w:val="0"/>
          <w:i w:val="0"/>
          <w:caps w:val="0"/>
          <w:spacing w:val="0"/>
          <w:w w:val="100"/>
          <w:sz w:val="24"/>
        </w:rPr>
        <w:t>磋商文件收受人</w:t>
      </w:r>
      <w:r>
        <w:rPr>
          <w:rFonts w:ascii="宋体" w:hAnsi="宋体"/>
          <w:b w:val="0"/>
          <w:i w:val="0"/>
          <w:caps w:val="0"/>
          <w:spacing w:val="0"/>
          <w:w w:val="100"/>
          <w:sz w:val="24"/>
        </w:rPr>
        <w:t>。</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现场勘察：报名成功后即可去现场勘查。勘察前，供应商可与采购人联系后踏勘现场。以便充分了解现场条件及获取编制响应文件和签署合同所需的信息，请务必对项目现场进行仔细认真地查勘，在随后的采购中，对现场资料和数据所作出的推论、解释和结论及由此造成的后果由供应商承担。勘察现场所发生的费用和风险由供应商自己承担。</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r>
        <w:rPr>
          <w:rFonts w:hint="eastAsia" w:ascii="宋体" w:hAnsi="宋体"/>
          <w:b/>
          <w:i w:val="0"/>
          <w:caps w:val="0"/>
          <w:spacing w:val="0"/>
          <w:w w:val="100"/>
          <w:sz w:val="24"/>
        </w:rPr>
        <w:t>五、供应商的义务</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应当认真阅读</w:t>
      </w:r>
      <w:r>
        <w:rPr>
          <w:rFonts w:hint="eastAsia" w:ascii="宋体" w:hAnsi="宋体"/>
          <w:b w:val="0"/>
          <w:i w:val="0"/>
          <w:caps w:val="0"/>
          <w:spacing w:val="0"/>
          <w:w w:val="100"/>
          <w:sz w:val="24"/>
        </w:rPr>
        <w:t>磋商</w:t>
      </w:r>
      <w:r>
        <w:rPr>
          <w:rFonts w:ascii="宋体" w:hAnsi="宋体"/>
          <w:b w:val="0"/>
          <w:i w:val="0"/>
          <w:caps w:val="0"/>
          <w:spacing w:val="0"/>
          <w:w w:val="100"/>
          <w:sz w:val="24"/>
        </w:rPr>
        <w:t>文件，完全明了</w:t>
      </w:r>
      <w:r>
        <w:rPr>
          <w:rFonts w:hint="eastAsia" w:ascii="宋体" w:hAnsi="宋体"/>
          <w:b w:val="0"/>
          <w:i w:val="0"/>
          <w:caps w:val="0"/>
          <w:spacing w:val="0"/>
          <w:w w:val="100"/>
          <w:sz w:val="24"/>
        </w:rPr>
        <w:t>采购</w:t>
      </w:r>
      <w:r>
        <w:rPr>
          <w:rFonts w:ascii="宋体" w:hAnsi="宋体"/>
          <w:b w:val="0"/>
          <w:i w:val="0"/>
          <w:caps w:val="0"/>
          <w:spacing w:val="0"/>
          <w:w w:val="100"/>
          <w:sz w:val="24"/>
        </w:rPr>
        <w:t>项目之名称、用途、数量、质量和交货日期，完全明了</w:t>
      </w:r>
      <w:r>
        <w:rPr>
          <w:rFonts w:hint="eastAsia" w:ascii="宋体" w:hAnsi="宋体"/>
          <w:b w:val="0"/>
          <w:i w:val="0"/>
          <w:caps w:val="0"/>
          <w:spacing w:val="0"/>
          <w:w w:val="100"/>
          <w:sz w:val="24"/>
        </w:rPr>
        <w:t>供应商</w:t>
      </w:r>
      <w:r>
        <w:rPr>
          <w:rFonts w:ascii="宋体" w:hAnsi="宋体"/>
          <w:b w:val="0"/>
          <w:i w:val="0"/>
          <w:caps w:val="0"/>
          <w:spacing w:val="0"/>
          <w:w w:val="100"/>
          <w:sz w:val="24"/>
        </w:rPr>
        <w:t>所应具备的资格条件。</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应当按照</w:t>
      </w:r>
      <w:r>
        <w:rPr>
          <w:rFonts w:hint="eastAsia" w:ascii="宋体" w:hAnsi="宋体"/>
          <w:b w:val="0"/>
          <w:i w:val="0"/>
          <w:caps w:val="0"/>
          <w:spacing w:val="0"/>
          <w:w w:val="100"/>
          <w:sz w:val="24"/>
        </w:rPr>
        <w:t>磋商</w:t>
      </w:r>
      <w:r>
        <w:rPr>
          <w:rFonts w:ascii="宋体" w:hAnsi="宋体"/>
          <w:b w:val="0"/>
          <w:i w:val="0"/>
          <w:caps w:val="0"/>
          <w:spacing w:val="0"/>
          <w:w w:val="100"/>
          <w:sz w:val="24"/>
        </w:rPr>
        <w:t>文件的要求编制</w:t>
      </w:r>
      <w:r>
        <w:rPr>
          <w:rFonts w:hint="eastAsia" w:ascii="宋体" w:hAnsi="宋体"/>
          <w:b w:val="0"/>
          <w:i w:val="0"/>
          <w:caps w:val="0"/>
          <w:spacing w:val="0"/>
          <w:w w:val="100"/>
          <w:sz w:val="24"/>
        </w:rPr>
        <w:t>响应</w:t>
      </w:r>
      <w:r>
        <w:rPr>
          <w:rFonts w:ascii="宋体" w:hAnsi="宋体"/>
          <w:b w:val="0"/>
          <w:i w:val="0"/>
          <w:caps w:val="0"/>
          <w:spacing w:val="0"/>
          <w:w w:val="100"/>
          <w:sz w:val="24"/>
        </w:rPr>
        <w:t>文件。</w:t>
      </w:r>
      <w:r>
        <w:rPr>
          <w:rFonts w:hint="eastAsia" w:ascii="宋体" w:hAnsi="宋体"/>
          <w:b w:val="0"/>
          <w:i w:val="0"/>
          <w:caps w:val="0"/>
          <w:spacing w:val="0"/>
          <w:w w:val="100"/>
          <w:sz w:val="24"/>
        </w:rPr>
        <w:t>响应</w:t>
      </w:r>
      <w:r>
        <w:rPr>
          <w:rFonts w:ascii="宋体" w:hAnsi="宋体"/>
          <w:b w:val="0"/>
          <w:i w:val="0"/>
          <w:caps w:val="0"/>
          <w:spacing w:val="0"/>
          <w:w w:val="100"/>
          <w:sz w:val="24"/>
        </w:rPr>
        <w:t>文件应对</w:t>
      </w:r>
      <w:r>
        <w:rPr>
          <w:rFonts w:hint="eastAsia" w:ascii="宋体" w:hAnsi="宋体"/>
          <w:b w:val="0"/>
          <w:i w:val="0"/>
          <w:caps w:val="0"/>
          <w:spacing w:val="0"/>
          <w:w w:val="100"/>
          <w:sz w:val="24"/>
        </w:rPr>
        <w:t>磋商</w:t>
      </w:r>
      <w:r>
        <w:rPr>
          <w:rFonts w:ascii="宋体" w:hAnsi="宋体"/>
          <w:b w:val="0"/>
          <w:i w:val="0"/>
          <w:caps w:val="0"/>
          <w:spacing w:val="0"/>
          <w:w w:val="100"/>
          <w:sz w:val="24"/>
        </w:rPr>
        <w:t>文件提出的实质性要求和条件作出完全响应。</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截止时间前，将密封的</w:t>
      </w:r>
      <w:r>
        <w:rPr>
          <w:rFonts w:hint="eastAsia" w:ascii="宋体" w:hAnsi="宋体"/>
          <w:b w:val="0"/>
          <w:i w:val="0"/>
          <w:caps w:val="0"/>
          <w:spacing w:val="0"/>
          <w:w w:val="100"/>
          <w:sz w:val="24"/>
        </w:rPr>
        <w:t>响应</w:t>
      </w:r>
      <w:r>
        <w:rPr>
          <w:rFonts w:ascii="宋体" w:hAnsi="宋体"/>
          <w:b w:val="0"/>
          <w:i w:val="0"/>
          <w:caps w:val="0"/>
          <w:spacing w:val="0"/>
          <w:w w:val="100"/>
          <w:sz w:val="24"/>
        </w:rPr>
        <w:t>文件送达</w:t>
      </w:r>
      <w:r>
        <w:rPr>
          <w:rFonts w:hint="eastAsia" w:ascii="宋体" w:hAnsi="宋体"/>
          <w:b w:val="0"/>
          <w:i w:val="0"/>
          <w:caps w:val="0"/>
          <w:spacing w:val="0"/>
          <w:w w:val="100"/>
          <w:sz w:val="24"/>
        </w:rPr>
        <w:t>指定</w:t>
      </w:r>
      <w:r>
        <w:rPr>
          <w:rFonts w:ascii="宋体" w:hAnsi="宋体"/>
          <w:b w:val="0"/>
          <w:i w:val="0"/>
          <w:caps w:val="0"/>
          <w:spacing w:val="0"/>
          <w:w w:val="100"/>
          <w:sz w:val="24"/>
        </w:rPr>
        <w:t>地点。</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不得相互串通</w:t>
      </w:r>
      <w:r>
        <w:rPr>
          <w:rFonts w:hint="eastAsia" w:ascii="宋体" w:hAnsi="宋体"/>
          <w:b w:val="0"/>
          <w:i w:val="0"/>
          <w:caps w:val="0"/>
          <w:spacing w:val="0"/>
          <w:w w:val="100"/>
          <w:sz w:val="24"/>
        </w:rPr>
        <w:t>磋商</w:t>
      </w:r>
      <w:r>
        <w:rPr>
          <w:rFonts w:ascii="宋体" w:hAnsi="宋体"/>
          <w:b w:val="0"/>
          <w:i w:val="0"/>
          <w:caps w:val="0"/>
          <w:spacing w:val="0"/>
          <w:w w:val="100"/>
          <w:sz w:val="24"/>
        </w:rPr>
        <w:t>报价，不得排挤其他</w:t>
      </w:r>
      <w:r>
        <w:rPr>
          <w:rFonts w:hint="eastAsia" w:ascii="宋体" w:hAnsi="宋体"/>
          <w:b w:val="0"/>
          <w:i w:val="0"/>
          <w:caps w:val="0"/>
          <w:spacing w:val="0"/>
          <w:w w:val="100"/>
          <w:sz w:val="24"/>
        </w:rPr>
        <w:t>供应商</w:t>
      </w:r>
      <w:r>
        <w:rPr>
          <w:rFonts w:ascii="宋体" w:hAnsi="宋体"/>
          <w:b w:val="0"/>
          <w:i w:val="0"/>
          <w:caps w:val="0"/>
          <w:spacing w:val="0"/>
          <w:w w:val="100"/>
          <w:sz w:val="24"/>
        </w:rPr>
        <w:t>的公平竞争，损害</w:t>
      </w:r>
      <w:r>
        <w:rPr>
          <w:rFonts w:hint="eastAsia" w:ascii="宋体" w:hAnsi="宋体"/>
          <w:b w:val="0"/>
          <w:i w:val="0"/>
          <w:caps w:val="0"/>
          <w:spacing w:val="0"/>
          <w:w w:val="100"/>
          <w:sz w:val="24"/>
        </w:rPr>
        <w:t>采购人</w:t>
      </w:r>
      <w:r>
        <w:rPr>
          <w:rFonts w:ascii="宋体" w:hAnsi="宋体"/>
          <w:b w:val="0"/>
          <w:i w:val="0"/>
          <w:caps w:val="0"/>
          <w:spacing w:val="0"/>
          <w:w w:val="100"/>
          <w:sz w:val="24"/>
        </w:rPr>
        <w:t>或者其他</w:t>
      </w:r>
      <w:r>
        <w:rPr>
          <w:rFonts w:hint="eastAsia" w:ascii="宋体" w:hAnsi="宋体"/>
          <w:b w:val="0"/>
          <w:i w:val="0"/>
          <w:caps w:val="0"/>
          <w:spacing w:val="0"/>
          <w:w w:val="100"/>
          <w:sz w:val="24"/>
        </w:rPr>
        <w:t>供应商</w:t>
      </w:r>
      <w:r>
        <w:rPr>
          <w:rFonts w:ascii="宋体" w:hAnsi="宋体"/>
          <w:b w:val="0"/>
          <w:i w:val="0"/>
          <w:caps w:val="0"/>
          <w:spacing w:val="0"/>
          <w:w w:val="100"/>
          <w:sz w:val="24"/>
        </w:rPr>
        <w:t>合法权益。</w:t>
      </w:r>
      <w:r>
        <w:rPr>
          <w:rFonts w:hint="eastAsia" w:ascii="宋体" w:hAnsi="宋体"/>
          <w:b w:val="0"/>
          <w:i w:val="0"/>
          <w:caps w:val="0"/>
          <w:spacing w:val="0"/>
          <w:w w:val="100"/>
          <w:sz w:val="24"/>
        </w:rPr>
        <w:t>供应商</w:t>
      </w:r>
      <w:r>
        <w:rPr>
          <w:rFonts w:ascii="宋体" w:hAnsi="宋体"/>
          <w:b w:val="0"/>
          <w:i w:val="0"/>
          <w:caps w:val="0"/>
          <w:spacing w:val="0"/>
          <w:w w:val="100"/>
          <w:sz w:val="24"/>
        </w:rPr>
        <w:t>不得与</w:t>
      </w:r>
      <w:r>
        <w:rPr>
          <w:rFonts w:hint="eastAsia" w:ascii="宋体" w:hAnsi="宋体"/>
          <w:b w:val="0"/>
          <w:i w:val="0"/>
          <w:caps w:val="0"/>
          <w:spacing w:val="0"/>
          <w:w w:val="100"/>
          <w:sz w:val="24"/>
        </w:rPr>
        <w:t>采购人</w:t>
      </w:r>
      <w:r>
        <w:rPr>
          <w:rFonts w:ascii="宋体" w:hAnsi="宋体"/>
          <w:b w:val="0"/>
          <w:i w:val="0"/>
          <w:caps w:val="0"/>
          <w:spacing w:val="0"/>
          <w:w w:val="100"/>
          <w:sz w:val="24"/>
        </w:rPr>
        <w:t>串通，损害国家利益，公众利益或者他人的合法权益。</w:t>
      </w:r>
    </w:p>
    <w:p>
      <w:pPr>
        <w:snapToGrid w:val="0"/>
        <w:spacing w:before="0" w:beforeAutospacing="0" w:after="0" w:afterAutospacing="0" w:line="440" w:lineRule="exact"/>
        <w:ind w:firstLine="480" w:firstLineChars="200"/>
        <w:jc w:val="both"/>
        <w:textAlignment w:val="baseline"/>
        <w:rPr>
          <w:rFonts w:ascii="宋体" w:hAnsi="宋体"/>
          <w:b/>
          <w:i w:val="0"/>
          <w:caps w:val="0"/>
          <w:spacing w:val="-6"/>
          <w:w w:val="100"/>
          <w:kern w:val="0"/>
          <w:sz w:val="22"/>
        </w:rPr>
      </w:pPr>
      <w:r>
        <w:rPr>
          <w:rFonts w:hint="eastAsia" w:ascii="宋体" w:hAnsi="宋体"/>
          <w:b w:val="0"/>
          <w:i w:val="0"/>
          <w:caps w:val="0"/>
          <w:spacing w:val="0"/>
          <w:w w:val="100"/>
          <w:sz w:val="24"/>
        </w:rPr>
        <w:t>5</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截止时间前，对所提交的</w:t>
      </w:r>
      <w:r>
        <w:rPr>
          <w:rFonts w:hint="eastAsia" w:ascii="宋体" w:hAnsi="宋体"/>
          <w:b w:val="0"/>
          <w:i w:val="0"/>
          <w:caps w:val="0"/>
          <w:spacing w:val="0"/>
          <w:w w:val="100"/>
          <w:sz w:val="24"/>
        </w:rPr>
        <w:t>响应</w:t>
      </w:r>
      <w:r>
        <w:rPr>
          <w:rFonts w:ascii="宋体" w:hAnsi="宋体"/>
          <w:b w:val="0"/>
          <w:i w:val="0"/>
          <w:caps w:val="0"/>
          <w:spacing w:val="0"/>
          <w:w w:val="100"/>
          <w:sz w:val="24"/>
        </w:rPr>
        <w:t>文件可以补充、修改或者撤回，并书面通知</w:t>
      </w:r>
      <w:r>
        <w:rPr>
          <w:rFonts w:hint="eastAsia" w:ascii="宋体" w:hAnsi="宋体"/>
          <w:b w:val="0"/>
          <w:i w:val="0"/>
          <w:caps w:val="0"/>
          <w:spacing w:val="0"/>
          <w:w w:val="100"/>
          <w:sz w:val="24"/>
        </w:rPr>
        <w:t>代理公司</w:t>
      </w:r>
      <w:r>
        <w:rPr>
          <w:rFonts w:ascii="宋体" w:hAnsi="宋体"/>
          <w:b w:val="0"/>
          <w:i w:val="0"/>
          <w:caps w:val="0"/>
          <w:spacing w:val="0"/>
          <w:w w:val="100"/>
          <w:sz w:val="24"/>
        </w:rPr>
        <w:t>。补充、修改的内容为</w:t>
      </w:r>
      <w:r>
        <w:rPr>
          <w:rFonts w:hint="eastAsia" w:ascii="宋体" w:hAnsi="宋体"/>
          <w:b w:val="0"/>
          <w:i w:val="0"/>
          <w:caps w:val="0"/>
          <w:spacing w:val="0"/>
          <w:w w:val="100"/>
          <w:sz w:val="24"/>
        </w:rPr>
        <w:t>响应</w:t>
      </w:r>
      <w:r>
        <w:rPr>
          <w:rFonts w:ascii="宋体" w:hAnsi="宋体"/>
          <w:b w:val="0"/>
          <w:i w:val="0"/>
          <w:caps w:val="0"/>
          <w:spacing w:val="0"/>
          <w:w w:val="100"/>
          <w:sz w:val="24"/>
        </w:rPr>
        <w:t>文件的组成部分。</w:t>
      </w:r>
    </w:p>
    <w:p>
      <w:pPr>
        <w:snapToGrid/>
        <w:spacing w:before="0" w:beforeAutospacing="0" w:after="0" w:afterAutospacing="0" w:line="440" w:lineRule="exact"/>
        <w:jc w:val="both"/>
        <w:textAlignment w:val="baseline"/>
        <w:rPr>
          <w:b/>
          <w:i/>
          <w:caps/>
          <w:spacing w:val="0"/>
          <w:w w:val="100"/>
          <w:sz w:val="20"/>
        </w:rPr>
      </w:pPr>
    </w:p>
    <w:p>
      <w:pPr>
        <w:pStyle w:val="3"/>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6"/>
          <w:w w:val="100"/>
          <w:sz w:val="44"/>
          <w:szCs w:val="44"/>
        </w:rPr>
      </w:pPr>
      <w:bookmarkStart w:id="49" w:name="_Toc10997"/>
      <w:r>
        <w:rPr>
          <w:rFonts w:hint="eastAsia" w:ascii="黑体" w:hAnsi="黑体" w:cs="黑体"/>
          <w:b w:val="0"/>
          <w:bCs/>
          <w:i w:val="0"/>
          <w:caps w:val="0"/>
          <w:spacing w:val="-6"/>
          <w:w w:val="100"/>
          <w:sz w:val="44"/>
          <w:szCs w:val="44"/>
        </w:rPr>
        <w:t>第二章 响应文件</w:t>
      </w:r>
      <w:bookmarkEnd w:id="3"/>
      <w:bookmarkEnd w:id="4"/>
      <w:bookmarkEnd w:id="5"/>
      <w:bookmarkEnd w:id="49"/>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i w:val="0"/>
          <w:caps w:val="0"/>
          <w:spacing w:val="0"/>
          <w:w w:val="100"/>
          <w:sz w:val="24"/>
          <w:highlight w:val="none"/>
        </w:rPr>
      </w:pPr>
      <w:bookmarkStart w:id="50" w:name="_Toc288738331"/>
      <w:bookmarkStart w:id="51" w:name="_Toc288738405"/>
      <w:bookmarkStart w:id="52" w:name="_Toc288738799"/>
      <w:r>
        <w:rPr>
          <w:rFonts w:hint="eastAsia" w:ascii="宋体" w:hAnsi="宋体"/>
          <w:b/>
          <w:i w:val="0"/>
          <w:caps w:val="0"/>
          <w:spacing w:val="0"/>
          <w:w w:val="100"/>
          <w:sz w:val="24"/>
          <w:highlight w:val="none"/>
        </w:rPr>
        <w:t>六、响应文件组成</w:t>
      </w:r>
      <w:bookmarkEnd w:id="50"/>
      <w:bookmarkEnd w:id="51"/>
      <w:bookmarkEnd w:id="52"/>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ascii="宋体" w:hAnsi="宋体"/>
          <w:b w:val="0"/>
          <w:i w:val="0"/>
          <w:caps w:val="0"/>
          <w:spacing w:val="0"/>
          <w:w w:val="100"/>
          <w:sz w:val="24"/>
          <w:highlight w:val="none"/>
        </w:rPr>
        <w:t>一式</w:t>
      </w:r>
      <w:r>
        <w:rPr>
          <w:rFonts w:hint="eastAsia" w:ascii="宋体" w:hAnsi="宋体"/>
          <w:b w:val="0"/>
          <w:i w:val="0"/>
          <w:caps w:val="0"/>
          <w:spacing w:val="0"/>
          <w:w w:val="100"/>
          <w:sz w:val="24"/>
          <w:highlight w:val="none"/>
        </w:rPr>
        <w:t>两</w:t>
      </w:r>
      <w:r>
        <w:rPr>
          <w:rFonts w:ascii="宋体" w:hAnsi="宋体"/>
          <w:b w:val="0"/>
          <w:i w:val="0"/>
          <w:caps w:val="0"/>
          <w:spacing w:val="0"/>
          <w:w w:val="100"/>
          <w:sz w:val="24"/>
          <w:highlight w:val="none"/>
        </w:rPr>
        <w:t>份，一份正本，</w:t>
      </w:r>
      <w:r>
        <w:rPr>
          <w:rFonts w:hint="eastAsia" w:ascii="宋体" w:hAnsi="宋体"/>
          <w:b w:val="0"/>
          <w:i w:val="0"/>
          <w:caps w:val="0"/>
          <w:spacing w:val="0"/>
          <w:w w:val="100"/>
          <w:sz w:val="24"/>
          <w:highlight w:val="none"/>
        </w:rPr>
        <w:t>一</w:t>
      </w:r>
      <w:r>
        <w:rPr>
          <w:rFonts w:ascii="宋体" w:hAnsi="宋体"/>
          <w:b w:val="0"/>
          <w:i w:val="0"/>
          <w:caps w:val="0"/>
          <w:spacing w:val="0"/>
          <w:w w:val="100"/>
          <w:sz w:val="24"/>
          <w:highlight w:val="none"/>
        </w:rPr>
        <w:t>份副本。</w:t>
      </w:r>
      <w:r>
        <w:rPr>
          <w:rFonts w:hint="eastAsia" w:ascii="宋体" w:hAnsi="宋体"/>
          <w:b w:val="0"/>
          <w:i w:val="0"/>
          <w:caps w:val="0"/>
          <w:spacing w:val="0"/>
          <w:w w:val="100"/>
          <w:sz w:val="24"/>
          <w:highlight w:val="none"/>
        </w:rPr>
        <w:t>响应</w:t>
      </w:r>
      <w:r>
        <w:rPr>
          <w:rFonts w:ascii="宋体" w:hAnsi="宋体"/>
          <w:b w:val="0"/>
          <w:i w:val="0"/>
          <w:caps w:val="0"/>
          <w:spacing w:val="0"/>
          <w:w w:val="100"/>
          <w:sz w:val="24"/>
          <w:highlight w:val="none"/>
        </w:rPr>
        <w:t>文件应当符合</w:t>
      </w:r>
      <w:r>
        <w:rPr>
          <w:rFonts w:hint="eastAsia" w:ascii="宋体" w:hAnsi="宋体"/>
          <w:b w:val="0"/>
          <w:i w:val="0"/>
          <w:caps w:val="0"/>
          <w:spacing w:val="0"/>
          <w:w w:val="100"/>
          <w:sz w:val="24"/>
          <w:highlight w:val="none"/>
        </w:rPr>
        <w:t>磋商</w:t>
      </w:r>
      <w:r>
        <w:rPr>
          <w:rFonts w:ascii="宋体" w:hAnsi="宋体"/>
          <w:b w:val="0"/>
          <w:i w:val="0"/>
          <w:caps w:val="0"/>
          <w:spacing w:val="0"/>
          <w:w w:val="100"/>
          <w:sz w:val="24"/>
          <w:highlight w:val="none"/>
        </w:rPr>
        <w:t>文件的要求，并应包括但不限于下列内容：</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bCs/>
          <w:i w:val="0"/>
          <w:caps w:val="0"/>
          <w:spacing w:val="0"/>
          <w:w w:val="100"/>
          <w:sz w:val="24"/>
          <w:highlight w:val="none"/>
        </w:rPr>
      </w:pPr>
      <w:r>
        <w:rPr>
          <w:rFonts w:hint="eastAsia" w:ascii="宋体" w:hAnsi="宋体"/>
          <w:b/>
          <w:bCs/>
          <w:i w:val="0"/>
          <w:caps w:val="0"/>
          <w:spacing w:val="0"/>
          <w:w w:val="100"/>
          <w:sz w:val="24"/>
          <w:highlight w:val="none"/>
        </w:rPr>
        <w:t>（一）资格审查材料：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★1.响应函原件（附件一）</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★2.法定代表人身份证复印件加盖公章（附件二）</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★3.授权委托书原件（如果有授权委托情况的，必须提供）（附件三）</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★4.代理人身份证复印件加盖公章（如果有授权委托情况的，必须提供）</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b/>
          <w:i/>
          <w:caps/>
          <w:spacing w:val="0"/>
          <w:w w:val="100"/>
          <w:sz w:val="20"/>
          <w:highlight w:val="none"/>
        </w:rPr>
      </w:pPr>
      <w:r>
        <w:rPr>
          <w:rFonts w:hint="eastAsia" w:ascii="宋体" w:hAnsi="宋体"/>
          <w:b w:val="0"/>
          <w:i w:val="0"/>
          <w:caps w:val="0"/>
          <w:spacing w:val="0"/>
          <w:w w:val="100"/>
          <w:sz w:val="24"/>
          <w:highlight w:val="none"/>
        </w:rPr>
        <w:t>★5.营业执照副本和税务登记证副本(或“三证合一”的营业执照副本）复印件加盖公章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w:t>
      </w:r>
      <w:r>
        <w:rPr>
          <w:rFonts w:hint="eastAsia" w:ascii="宋体" w:hAnsi="宋体"/>
          <w:b w:val="0"/>
          <w:i w:val="0"/>
          <w:caps w:val="0"/>
          <w:spacing w:val="0"/>
          <w:w w:val="100"/>
          <w:sz w:val="24"/>
          <w:highlight w:val="none"/>
          <w:lang w:val="en-US" w:eastAsia="zh-CN"/>
        </w:rPr>
        <w:t>6</w:t>
      </w:r>
      <w:r>
        <w:rPr>
          <w:rFonts w:hint="eastAsia" w:ascii="宋体" w:hAnsi="宋体"/>
          <w:b w:val="0"/>
          <w:i w:val="0"/>
          <w:caps w:val="0"/>
          <w:spacing w:val="0"/>
          <w:w w:val="100"/>
          <w:sz w:val="24"/>
          <w:highlight w:val="none"/>
        </w:rPr>
        <w:t>.符合政府采购供应商资格书面声明</w:t>
      </w:r>
      <w:bookmarkStart w:id="121" w:name="_GoBack"/>
      <w:bookmarkEnd w:id="121"/>
      <w:r>
        <w:rPr>
          <w:rFonts w:hint="eastAsia" w:ascii="宋体" w:hAnsi="宋体"/>
          <w:b w:val="0"/>
          <w:i w:val="0"/>
          <w:caps w:val="0"/>
          <w:spacing w:val="0"/>
          <w:w w:val="100"/>
          <w:sz w:val="24"/>
          <w:highlight w:val="none"/>
        </w:rPr>
        <w:t>函原件（附件四）</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w:t>
      </w:r>
      <w:r>
        <w:rPr>
          <w:rFonts w:hint="eastAsia" w:ascii="宋体" w:hAnsi="宋体"/>
          <w:b w:val="0"/>
          <w:i w:val="0"/>
          <w:caps w:val="0"/>
          <w:spacing w:val="0"/>
          <w:w w:val="100"/>
          <w:sz w:val="24"/>
          <w:highlight w:val="none"/>
          <w:lang w:val="en-US" w:eastAsia="zh-CN"/>
        </w:rPr>
        <w:t>7</w:t>
      </w:r>
      <w:r>
        <w:rPr>
          <w:rFonts w:hint="eastAsia" w:ascii="宋体" w:hAnsi="宋体"/>
          <w:b w:val="0"/>
          <w:i w:val="0"/>
          <w:caps w:val="0"/>
          <w:spacing w:val="0"/>
          <w:w w:val="100"/>
          <w:sz w:val="24"/>
          <w:highlight w:val="none"/>
        </w:rPr>
        <w:t>.供应商资格要求涉及的其它证明材料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bCs/>
          <w:i w:val="0"/>
          <w:caps w:val="0"/>
          <w:spacing w:val="0"/>
          <w:w w:val="100"/>
          <w:sz w:val="24"/>
          <w:highlight w:val="none"/>
        </w:rPr>
      </w:pPr>
      <w:r>
        <w:rPr>
          <w:rFonts w:hint="eastAsia" w:ascii="宋体" w:hAnsi="宋体"/>
          <w:b/>
          <w:bCs/>
          <w:i w:val="0"/>
          <w:caps w:val="0"/>
          <w:spacing w:val="0"/>
          <w:w w:val="100"/>
          <w:sz w:val="24"/>
          <w:highlight w:val="none"/>
        </w:rPr>
        <w:t>（二）价格及有关商务部分材料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★1.报价一览表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bCs/>
          <w:i w:val="0"/>
          <w:caps w:val="0"/>
          <w:spacing w:val="0"/>
          <w:w w:val="100"/>
          <w:sz w:val="24"/>
          <w:highlight w:val="none"/>
        </w:rPr>
      </w:pPr>
      <w:r>
        <w:rPr>
          <w:rFonts w:hint="eastAsia" w:ascii="宋体" w:hAnsi="宋体"/>
          <w:b/>
          <w:bCs/>
          <w:i w:val="0"/>
          <w:caps w:val="0"/>
          <w:spacing w:val="0"/>
          <w:w w:val="100"/>
          <w:sz w:val="24"/>
          <w:highlight w:val="none"/>
        </w:rPr>
        <w:t>（三）技术部分材料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hint="default" w:ascii="宋体" w:hAnsi="宋体" w:eastAsia="宋体"/>
          <w:b w:val="0"/>
          <w:i w:val="0"/>
          <w:caps w:val="0"/>
          <w:spacing w:val="0"/>
          <w:w w:val="100"/>
          <w:sz w:val="24"/>
          <w:highlight w:val="none"/>
          <w:lang w:val="en-US" w:eastAsia="zh-CN"/>
        </w:rPr>
      </w:pPr>
      <w:r>
        <w:rPr>
          <w:rFonts w:hint="eastAsia" w:ascii="宋体" w:hAnsi="宋体"/>
          <w:b w:val="0"/>
          <w:i w:val="0"/>
          <w:caps w:val="0"/>
          <w:spacing w:val="0"/>
          <w:w w:val="100"/>
          <w:sz w:val="24"/>
          <w:highlight w:val="none"/>
        </w:rPr>
        <w:t>1.</w:t>
      </w:r>
      <w:r>
        <w:rPr>
          <w:rFonts w:hint="eastAsia" w:ascii="宋体" w:hAnsi="宋体"/>
          <w:b w:val="0"/>
          <w:i w:val="0"/>
          <w:caps w:val="0"/>
          <w:spacing w:val="0"/>
          <w:w w:val="100"/>
          <w:sz w:val="24"/>
          <w:highlight w:val="none"/>
          <w:lang w:val="en-US" w:eastAsia="zh-CN"/>
        </w:rPr>
        <w:t>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lang w:val="en-US" w:eastAsia="zh-CN"/>
        </w:rPr>
        <w:t>2</w:t>
      </w:r>
      <w:r>
        <w:rPr>
          <w:rFonts w:hint="eastAsia" w:ascii="宋体" w:hAnsi="宋体"/>
          <w:b w:val="0"/>
          <w:i w:val="0"/>
          <w:caps w:val="0"/>
          <w:spacing w:val="0"/>
          <w:w w:val="100"/>
          <w:sz w:val="24"/>
          <w:highlight w:val="none"/>
        </w:rPr>
        <w:t>.其他</w:t>
      </w:r>
      <w:r>
        <w:rPr>
          <w:rFonts w:hint="eastAsia" w:ascii="宋体" w:hAnsi="宋体"/>
          <w:b w:val="0"/>
          <w:i w:val="0"/>
          <w:caps w:val="0"/>
          <w:spacing w:val="0"/>
          <w:w w:val="100"/>
          <w:sz w:val="24"/>
          <w:highlight w:val="none"/>
          <w:lang w:val="en-US" w:eastAsia="zh-CN"/>
        </w:rPr>
        <w:t>认为需要提供的</w:t>
      </w:r>
      <w:r>
        <w:rPr>
          <w:rFonts w:hint="eastAsia" w:ascii="宋体" w:hAnsi="宋体"/>
          <w:b w:val="0"/>
          <w:i w:val="0"/>
          <w:caps w:val="0"/>
          <w:spacing w:val="0"/>
          <w:w w:val="100"/>
          <w:sz w:val="24"/>
          <w:highlight w:val="none"/>
        </w:rPr>
        <w:t>评审相关材料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bCs/>
          <w:i w:val="0"/>
          <w:caps w:val="0"/>
          <w:spacing w:val="0"/>
          <w:w w:val="100"/>
          <w:sz w:val="24"/>
          <w:highlight w:val="none"/>
        </w:rPr>
      </w:pPr>
      <w:r>
        <w:rPr>
          <w:rFonts w:hint="eastAsia" w:ascii="宋体" w:hAnsi="宋体"/>
          <w:b/>
          <w:bCs/>
          <w:i w:val="0"/>
          <w:caps w:val="0"/>
          <w:spacing w:val="0"/>
          <w:w w:val="100"/>
          <w:sz w:val="24"/>
          <w:highlight w:val="none"/>
        </w:rPr>
        <w:t>七、说明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1.上述带“★”条款供应商必须在磋商响应文件中提供，否则将作为无效响应处理。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i w:val="0"/>
          <w:caps w:val="0"/>
          <w:spacing w:val="0"/>
          <w:w w:val="100"/>
          <w:sz w:val="24"/>
          <w:highlight w:val="none"/>
        </w:rPr>
      </w:pPr>
      <w:bookmarkStart w:id="53" w:name="_Toc288738800"/>
      <w:bookmarkStart w:id="54" w:name="_Toc288738332"/>
      <w:bookmarkStart w:id="55" w:name="_Toc288738406"/>
      <w:r>
        <w:rPr>
          <w:rFonts w:hint="eastAsia" w:ascii="宋体" w:hAnsi="宋体"/>
          <w:b/>
          <w:i w:val="0"/>
          <w:caps w:val="0"/>
          <w:spacing w:val="0"/>
          <w:w w:val="100"/>
          <w:sz w:val="24"/>
          <w:highlight w:val="none"/>
        </w:rPr>
        <w:t>八、供应商应认真检查磋商文件的内容是否齐全，如有遗漏，应及时向代理机构索取，否则责任自负。</w:t>
      </w:r>
      <w:bookmarkEnd w:id="53"/>
      <w:bookmarkEnd w:id="54"/>
      <w:bookmarkEnd w:id="55"/>
      <w:bookmarkStart w:id="56" w:name="_Toc288738801"/>
      <w:bookmarkStart w:id="57" w:name="_Toc288738407"/>
      <w:bookmarkStart w:id="58" w:name="_Toc288738333"/>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i w:val="0"/>
          <w:caps w:val="0"/>
          <w:spacing w:val="0"/>
          <w:w w:val="100"/>
          <w:sz w:val="24"/>
          <w:highlight w:val="none"/>
        </w:rPr>
      </w:pPr>
      <w:r>
        <w:rPr>
          <w:rFonts w:hint="eastAsia" w:ascii="宋体" w:hAnsi="宋体"/>
          <w:b/>
          <w:i w:val="0"/>
          <w:caps w:val="0"/>
          <w:spacing w:val="0"/>
          <w:w w:val="100"/>
          <w:sz w:val="24"/>
          <w:highlight w:val="none"/>
        </w:rPr>
        <w:t>九、响应文件的制作应当符合以下要求</w:t>
      </w:r>
      <w:bookmarkEnd w:id="56"/>
      <w:bookmarkEnd w:id="57"/>
      <w:bookmarkEnd w:id="58"/>
      <w:r>
        <w:rPr>
          <w:rFonts w:hint="eastAsia" w:ascii="宋体" w:hAnsi="宋体"/>
          <w:b/>
          <w:i w:val="0"/>
          <w:caps w:val="0"/>
          <w:spacing w:val="0"/>
          <w:w w:val="100"/>
          <w:sz w:val="24"/>
          <w:highlight w:val="none"/>
        </w:rPr>
        <w:t>，否则作为无效响应文件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highlight w:val="none"/>
        </w:rPr>
        <w:t>1、</w:t>
      </w:r>
      <w:r>
        <w:rPr>
          <w:rFonts w:hint="eastAsia" w:ascii="宋体" w:hAnsi="宋体"/>
          <w:b w:val="0"/>
          <w:i w:val="0"/>
          <w:caps w:val="0"/>
          <w:spacing w:val="0"/>
          <w:w w:val="100"/>
          <w:sz w:val="24"/>
          <w:highlight w:val="none"/>
        </w:rPr>
        <w:t>供应商</w:t>
      </w:r>
      <w:r>
        <w:rPr>
          <w:rFonts w:ascii="宋体" w:hAnsi="宋体"/>
          <w:b w:val="0"/>
          <w:i w:val="0"/>
          <w:caps w:val="0"/>
          <w:spacing w:val="0"/>
          <w:w w:val="100"/>
          <w:sz w:val="24"/>
          <w:highlight w:val="none"/>
        </w:rPr>
        <w:t>应准备</w:t>
      </w:r>
      <w:r>
        <w:rPr>
          <w:rFonts w:hint="eastAsia" w:ascii="宋体" w:hAnsi="宋体"/>
          <w:b w:val="0"/>
          <w:i w:val="0"/>
          <w:caps w:val="0"/>
          <w:spacing w:val="0"/>
          <w:w w:val="100"/>
          <w:sz w:val="24"/>
          <w:highlight w:val="none"/>
        </w:rPr>
        <w:t>响应</w:t>
      </w:r>
      <w:r>
        <w:rPr>
          <w:rFonts w:ascii="宋体" w:hAnsi="宋体"/>
          <w:b w:val="0"/>
          <w:i w:val="0"/>
          <w:caps w:val="0"/>
          <w:spacing w:val="0"/>
          <w:w w:val="100"/>
          <w:sz w:val="24"/>
          <w:highlight w:val="none"/>
        </w:rPr>
        <w:t>文件的正本1套，副本1套，在每一份</w:t>
      </w:r>
      <w:r>
        <w:rPr>
          <w:rFonts w:hint="eastAsia" w:ascii="宋体" w:hAnsi="宋体"/>
          <w:b w:val="0"/>
          <w:i w:val="0"/>
          <w:caps w:val="0"/>
          <w:spacing w:val="0"/>
          <w:w w:val="100"/>
          <w:sz w:val="24"/>
          <w:highlight w:val="none"/>
        </w:rPr>
        <w:t>响应</w:t>
      </w:r>
      <w:r>
        <w:rPr>
          <w:rFonts w:ascii="宋体" w:hAnsi="宋体"/>
          <w:b w:val="0"/>
          <w:i w:val="0"/>
          <w:caps w:val="0"/>
          <w:spacing w:val="0"/>
          <w:w w:val="100"/>
          <w:sz w:val="24"/>
          <w:highlight w:val="none"/>
        </w:rPr>
        <w:t>文件上要明确注</w:t>
      </w:r>
      <w:r>
        <w:rPr>
          <w:rFonts w:ascii="宋体" w:hAnsi="宋体"/>
          <w:b w:val="0"/>
          <w:i w:val="0"/>
          <w:caps w:val="0"/>
          <w:spacing w:val="0"/>
          <w:w w:val="100"/>
          <w:sz w:val="24"/>
        </w:rPr>
        <w:t>明“正本” 或“副本”字样。一旦正本和副本内容有差异，以正本为准。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2、</w:t>
      </w:r>
      <w:r>
        <w:rPr>
          <w:rFonts w:hint="eastAsia" w:ascii="宋体" w:hAnsi="宋体"/>
          <w:b w:val="0"/>
          <w:i w:val="0"/>
          <w:caps w:val="0"/>
          <w:spacing w:val="0"/>
          <w:w w:val="100"/>
          <w:sz w:val="24"/>
        </w:rPr>
        <w:t>响应</w:t>
      </w:r>
      <w:r>
        <w:rPr>
          <w:rFonts w:ascii="宋体" w:hAnsi="宋体"/>
          <w:b w:val="0"/>
          <w:i w:val="0"/>
          <w:caps w:val="0"/>
          <w:spacing w:val="0"/>
          <w:w w:val="100"/>
          <w:sz w:val="24"/>
        </w:rPr>
        <w:t>文件正本、</w:t>
      </w:r>
      <w:r>
        <w:rPr>
          <w:rFonts w:hint="eastAsia" w:ascii="宋体" w:hAnsi="宋体"/>
          <w:b w:val="0"/>
          <w:i w:val="0"/>
          <w:caps w:val="0"/>
          <w:spacing w:val="0"/>
          <w:w w:val="100"/>
          <w:sz w:val="24"/>
        </w:rPr>
        <w:t>副本</w:t>
      </w:r>
      <w:r>
        <w:rPr>
          <w:rFonts w:ascii="宋体" w:hAnsi="宋体"/>
          <w:b w:val="0"/>
          <w:i w:val="0"/>
          <w:caps w:val="0"/>
          <w:spacing w:val="0"/>
          <w:w w:val="100"/>
          <w:sz w:val="24"/>
        </w:rPr>
        <w:t>必须全部是打印件</w:t>
      </w:r>
      <w:r>
        <w:rPr>
          <w:rFonts w:hint="eastAsia" w:ascii="宋体" w:hAnsi="宋体"/>
          <w:b w:val="0"/>
          <w:i w:val="0"/>
          <w:caps w:val="0"/>
          <w:spacing w:val="0"/>
          <w:w w:val="100"/>
          <w:sz w:val="24"/>
        </w:rPr>
        <w:t>(签字除外)</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应按照要求，在正本规定的地方加盖单位公章</w:t>
      </w:r>
      <w:r>
        <w:rPr>
          <w:rFonts w:hint="eastAsia" w:ascii="宋体" w:hAnsi="宋体"/>
          <w:b w:val="0"/>
          <w:i w:val="0"/>
          <w:caps w:val="0"/>
          <w:spacing w:val="0"/>
          <w:w w:val="100"/>
          <w:sz w:val="24"/>
        </w:rPr>
        <w:t>以及供应商</w:t>
      </w:r>
      <w:r>
        <w:rPr>
          <w:rFonts w:ascii="宋体" w:hAnsi="宋体"/>
          <w:b w:val="0"/>
          <w:i w:val="0"/>
          <w:caps w:val="0"/>
          <w:spacing w:val="0"/>
          <w:w w:val="100"/>
          <w:sz w:val="24"/>
        </w:rPr>
        <w:t>法定代表人（或其委托代理人）签字</w:t>
      </w:r>
      <w:r>
        <w:rPr>
          <w:rFonts w:hint="eastAsia" w:ascii="宋体" w:hAnsi="宋体"/>
          <w:b w:val="0"/>
          <w:i w:val="0"/>
          <w:caps w:val="0"/>
          <w:spacing w:val="0"/>
          <w:w w:val="100"/>
          <w:sz w:val="24"/>
        </w:rPr>
        <w:t>。</w:t>
      </w:r>
      <w:r>
        <w:rPr>
          <w:rFonts w:ascii="宋体" w:hAnsi="宋体"/>
          <w:b w:val="0"/>
          <w:i w:val="0"/>
          <w:caps w:val="0"/>
          <w:spacing w:val="0"/>
          <w:w w:val="100"/>
          <w:sz w:val="24"/>
        </w:rPr>
        <w:t>副本可通过正本复印。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3、全套</w:t>
      </w:r>
      <w:r>
        <w:rPr>
          <w:rFonts w:hint="eastAsia" w:ascii="宋体" w:hAnsi="宋体"/>
          <w:b w:val="0"/>
          <w:i w:val="0"/>
          <w:caps w:val="0"/>
          <w:spacing w:val="0"/>
          <w:w w:val="100"/>
          <w:sz w:val="24"/>
        </w:rPr>
        <w:t>响应</w:t>
      </w:r>
      <w:r>
        <w:rPr>
          <w:rFonts w:ascii="宋体" w:hAnsi="宋体"/>
          <w:b w:val="0"/>
          <w:i w:val="0"/>
          <w:caps w:val="0"/>
          <w:spacing w:val="0"/>
          <w:w w:val="100"/>
          <w:sz w:val="24"/>
        </w:rPr>
        <w:t>文件应无修改和行间插字。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4、</w:t>
      </w:r>
      <w:r>
        <w:rPr>
          <w:rFonts w:hint="eastAsia" w:ascii="宋体" w:hAnsi="宋体"/>
          <w:b w:val="0"/>
          <w:i w:val="0"/>
          <w:caps w:val="0"/>
          <w:spacing w:val="0"/>
          <w:w w:val="100"/>
          <w:sz w:val="24"/>
        </w:rPr>
        <w:t>磋商</w:t>
      </w:r>
      <w:r>
        <w:rPr>
          <w:rFonts w:ascii="宋体" w:hAnsi="宋体"/>
          <w:b w:val="0"/>
          <w:i w:val="0"/>
          <w:caps w:val="0"/>
          <w:spacing w:val="0"/>
          <w:w w:val="100"/>
          <w:sz w:val="24"/>
        </w:rPr>
        <w:t>报价清晰准确，不存在影响其他</w:t>
      </w:r>
      <w:r>
        <w:rPr>
          <w:rFonts w:hint="eastAsia" w:ascii="宋体" w:hAnsi="宋体"/>
          <w:b w:val="0"/>
          <w:i w:val="0"/>
          <w:caps w:val="0"/>
          <w:spacing w:val="0"/>
          <w:w w:val="100"/>
          <w:sz w:val="24"/>
        </w:rPr>
        <w:t>供应商</w:t>
      </w:r>
      <w:r>
        <w:rPr>
          <w:rFonts w:ascii="宋体" w:hAnsi="宋体"/>
          <w:b w:val="0"/>
          <w:i w:val="0"/>
          <w:caps w:val="0"/>
          <w:spacing w:val="0"/>
          <w:w w:val="100"/>
          <w:sz w:val="24"/>
        </w:rPr>
        <w:t>评</w:t>
      </w:r>
      <w:r>
        <w:rPr>
          <w:rFonts w:hint="eastAsia" w:ascii="宋体" w:hAnsi="宋体"/>
          <w:b w:val="0"/>
          <w:i w:val="0"/>
          <w:caps w:val="0"/>
          <w:spacing w:val="0"/>
          <w:w w:val="100"/>
          <w:sz w:val="24"/>
        </w:rPr>
        <w:t>审</w:t>
      </w:r>
      <w:r>
        <w:rPr>
          <w:rFonts w:ascii="宋体" w:hAnsi="宋体"/>
          <w:b w:val="0"/>
          <w:i w:val="0"/>
          <w:caps w:val="0"/>
          <w:spacing w:val="0"/>
          <w:w w:val="100"/>
          <w:sz w:val="24"/>
        </w:rPr>
        <w:t>的严重错误。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rFonts w:ascii="宋体" w:hAnsi="宋体"/>
          <w:b/>
          <w:i w:val="0"/>
          <w:caps w:val="0"/>
          <w:spacing w:val="0"/>
          <w:w w:val="100"/>
          <w:sz w:val="24"/>
        </w:rPr>
      </w:pPr>
      <w:bookmarkStart w:id="59" w:name="_Toc288738334"/>
      <w:bookmarkStart w:id="60" w:name="_Toc288738802"/>
      <w:bookmarkStart w:id="61" w:name="_Toc288738408"/>
      <w:r>
        <w:rPr>
          <w:rFonts w:hint="eastAsia" w:ascii="宋体" w:hAnsi="宋体"/>
          <w:b/>
          <w:i w:val="0"/>
          <w:caps w:val="0"/>
          <w:spacing w:val="0"/>
          <w:w w:val="100"/>
          <w:sz w:val="24"/>
        </w:rPr>
        <w:t>十、在响应文件提交截止时间之前的密封完好的响应文件可以接受。</w:t>
      </w:r>
      <w:bookmarkEnd w:id="59"/>
      <w:bookmarkEnd w:id="60"/>
      <w:bookmarkEnd w:id="61"/>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20" w:lineRule="exact"/>
        <w:ind w:firstLine="482" w:firstLineChars="200"/>
        <w:jc w:val="both"/>
        <w:textAlignment w:val="baseline"/>
        <w:rPr>
          <w:b/>
          <w:i/>
          <w:caps/>
          <w:spacing w:val="0"/>
          <w:w w:val="100"/>
          <w:sz w:val="20"/>
        </w:rPr>
      </w:pPr>
      <w:r>
        <w:rPr>
          <w:rFonts w:hint="eastAsia" w:ascii="宋体" w:hAnsi="宋体"/>
          <w:b/>
          <w:i w:val="0"/>
          <w:caps w:val="0"/>
          <w:spacing w:val="0"/>
          <w:w w:val="100"/>
          <w:sz w:val="24"/>
        </w:rPr>
        <w:t>十一、磋商保证金：无</w:t>
      </w:r>
    </w:p>
    <w:p>
      <w:pPr>
        <w:pStyle w:val="3"/>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6"/>
          <w:w w:val="100"/>
          <w:sz w:val="44"/>
          <w:szCs w:val="44"/>
        </w:rPr>
      </w:pPr>
      <w:bookmarkStart w:id="62" w:name="_Toc20743"/>
      <w:r>
        <w:rPr>
          <w:rFonts w:hint="eastAsia" w:ascii="黑体" w:hAnsi="黑体" w:cs="黑体"/>
          <w:b w:val="0"/>
          <w:bCs/>
          <w:i w:val="0"/>
          <w:caps w:val="0"/>
          <w:spacing w:val="-6"/>
          <w:w w:val="100"/>
          <w:sz w:val="44"/>
          <w:szCs w:val="44"/>
        </w:rPr>
        <w:t>第三章 响应文件密封和提交</w:t>
      </w:r>
      <w:bookmarkEnd w:id="6"/>
      <w:bookmarkEnd w:id="7"/>
      <w:bookmarkEnd w:id="8"/>
      <w:bookmarkEnd w:id="62"/>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3" w:name="_Toc288738805"/>
      <w:bookmarkStart w:id="64" w:name="_Toc288738337"/>
      <w:bookmarkStart w:id="65" w:name="_Toc288738411"/>
      <w:r>
        <w:rPr>
          <w:rFonts w:hint="eastAsia" w:ascii="宋体" w:hAnsi="宋体"/>
          <w:b/>
          <w:i w:val="0"/>
          <w:caps w:val="0"/>
          <w:spacing w:val="0"/>
          <w:w w:val="100"/>
          <w:sz w:val="24"/>
        </w:rPr>
        <w:t>十一、响应文件的密封与标志</w:t>
      </w:r>
      <w:bookmarkEnd w:id="63"/>
      <w:bookmarkEnd w:id="64"/>
      <w:bookmarkEnd w:id="65"/>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1、</w:t>
      </w:r>
      <w:r>
        <w:rPr>
          <w:rFonts w:hint="eastAsia" w:ascii="宋体" w:hAnsi="宋体"/>
          <w:b w:val="0"/>
          <w:i w:val="0"/>
          <w:caps w:val="0"/>
          <w:spacing w:val="0"/>
          <w:w w:val="100"/>
          <w:sz w:val="24"/>
        </w:rPr>
        <w:t>供应商</w:t>
      </w:r>
      <w:r>
        <w:rPr>
          <w:rFonts w:ascii="宋体" w:hAnsi="宋体"/>
          <w:b w:val="0"/>
          <w:i w:val="0"/>
          <w:caps w:val="0"/>
          <w:spacing w:val="0"/>
          <w:w w:val="100"/>
          <w:sz w:val="24"/>
        </w:rPr>
        <w:t>应将</w:t>
      </w:r>
      <w:r>
        <w:rPr>
          <w:rFonts w:hint="eastAsia" w:ascii="宋体" w:hAnsi="宋体"/>
          <w:b w:val="0"/>
          <w:i w:val="0"/>
          <w:caps w:val="0"/>
          <w:spacing w:val="0"/>
          <w:w w:val="100"/>
          <w:sz w:val="24"/>
        </w:rPr>
        <w:t>响应</w:t>
      </w:r>
      <w:r>
        <w:rPr>
          <w:rFonts w:ascii="宋体" w:hAnsi="宋体"/>
          <w:b w:val="0"/>
          <w:i w:val="0"/>
          <w:caps w:val="0"/>
          <w:spacing w:val="0"/>
          <w:w w:val="100"/>
          <w:sz w:val="24"/>
        </w:rPr>
        <w:t>文件密封。</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2、所有封袋上都应写明</w:t>
      </w:r>
      <w:r>
        <w:rPr>
          <w:rFonts w:hint="eastAsia" w:ascii="宋体" w:hAnsi="宋体"/>
          <w:b w:val="0"/>
          <w:i w:val="0"/>
          <w:caps w:val="0"/>
          <w:spacing w:val="0"/>
          <w:w w:val="100"/>
          <w:sz w:val="24"/>
        </w:rPr>
        <w:t>供应商</w:t>
      </w:r>
      <w:r>
        <w:rPr>
          <w:rFonts w:ascii="宋体" w:hAnsi="宋体"/>
          <w:b w:val="0"/>
          <w:i w:val="0"/>
          <w:caps w:val="0"/>
          <w:spacing w:val="0"/>
          <w:w w:val="100"/>
          <w:sz w:val="24"/>
        </w:rPr>
        <w:t>名称、</w:t>
      </w:r>
      <w:r>
        <w:rPr>
          <w:rFonts w:hint="eastAsia" w:ascii="宋体" w:hAnsi="宋体"/>
          <w:b w:val="0"/>
          <w:i w:val="0"/>
          <w:caps w:val="0"/>
          <w:spacing w:val="0"/>
          <w:w w:val="100"/>
          <w:sz w:val="24"/>
        </w:rPr>
        <w:t>采购</w:t>
      </w:r>
      <w:r>
        <w:rPr>
          <w:rFonts w:ascii="宋体" w:hAnsi="宋体"/>
          <w:b w:val="0"/>
          <w:i w:val="0"/>
          <w:caps w:val="0"/>
          <w:spacing w:val="0"/>
          <w:w w:val="100"/>
          <w:sz w:val="24"/>
        </w:rPr>
        <w:t>项目名称，</w:t>
      </w:r>
      <w:r>
        <w:rPr>
          <w:rFonts w:hint="eastAsia" w:ascii="宋体" w:hAnsi="宋体"/>
          <w:b w:val="0"/>
          <w:i w:val="0"/>
          <w:caps w:val="0"/>
          <w:spacing w:val="0"/>
          <w:w w:val="100"/>
          <w:sz w:val="24"/>
        </w:rPr>
        <w:t>采购</w:t>
      </w:r>
      <w:r>
        <w:rPr>
          <w:rFonts w:ascii="宋体" w:hAnsi="宋体"/>
          <w:b w:val="0"/>
          <w:i w:val="0"/>
          <w:caps w:val="0"/>
          <w:spacing w:val="0"/>
          <w:w w:val="100"/>
          <w:sz w:val="24"/>
        </w:rPr>
        <w:t>项目编号，年月日</w:t>
      </w:r>
      <w:r>
        <w:rPr>
          <w:rFonts w:hint="eastAsia" w:ascii="宋体" w:hAnsi="宋体"/>
          <w:b w:val="0"/>
          <w:i w:val="0"/>
          <w:caps w:val="0"/>
          <w:spacing w:val="0"/>
          <w:w w:val="100"/>
          <w:sz w:val="24"/>
        </w:rPr>
        <w:t>，</w:t>
      </w:r>
      <w:r>
        <w:rPr>
          <w:rFonts w:ascii="宋体" w:hAnsi="宋体"/>
          <w:b w:val="0"/>
          <w:i w:val="0"/>
          <w:caps w:val="0"/>
          <w:spacing w:val="0"/>
          <w:w w:val="100"/>
          <w:sz w:val="24"/>
        </w:rPr>
        <w:t>加盖</w:t>
      </w:r>
      <w:r>
        <w:rPr>
          <w:rFonts w:hint="eastAsia" w:ascii="宋体" w:hAnsi="宋体"/>
          <w:b w:val="0"/>
          <w:i w:val="0"/>
          <w:caps w:val="0"/>
          <w:spacing w:val="0"/>
          <w:w w:val="100"/>
          <w:sz w:val="24"/>
        </w:rPr>
        <w:t>供应商</w:t>
      </w:r>
      <w:r>
        <w:rPr>
          <w:rFonts w:ascii="宋体" w:hAnsi="宋体"/>
          <w:b w:val="0"/>
          <w:i w:val="0"/>
          <w:caps w:val="0"/>
          <w:spacing w:val="0"/>
          <w:w w:val="100"/>
          <w:sz w:val="24"/>
        </w:rPr>
        <w:t>公章。</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w:t>
      </w:r>
      <w:r>
        <w:rPr>
          <w:rFonts w:ascii="宋体" w:hAnsi="宋体"/>
          <w:b w:val="0"/>
          <w:i w:val="0"/>
          <w:caps w:val="0"/>
          <w:spacing w:val="0"/>
          <w:w w:val="100"/>
          <w:sz w:val="24"/>
        </w:rPr>
        <w:t>、</w:t>
      </w:r>
      <w:r>
        <w:rPr>
          <w:rFonts w:hint="eastAsia" w:ascii="宋体" w:hAnsi="宋体"/>
          <w:b w:val="0"/>
          <w:i w:val="0"/>
          <w:caps w:val="0"/>
          <w:spacing w:val="0"/>
          <w:w w:val="100"/>
          <w:sz w:val="24"/>
        </w:rPr>
        <w:t>供应商违反</w:t>
      </w:r>
      <w:r>
        <w:rPr>
          <w:rFonts w:ascii="宋体" w:hAnsi="宋体"/>
          <w:b w:val="0"/>
          <w:i w:val="0"/>
          <w:caps w:val="0"/>
          <w:spacing w:val="0"/>
          <w:w w:val="100"/>
          <w:sz w:val="24"/>
        </w:rPr>
        <w:t>上述规定</w:t>
      </w:r>
      <w:r>
        <w:rPr>
          <w:rFonts w:hint="eastAsia" w:ascii="宋体" w:hAnsi="宋体"/>
          <w:b w:val="0"/>
          <w:i w:val="0"/>
          <w:caps w:val="0"/>
          <w:spacing w:val="0"/>
          <w:w w:val="100"/>
          <w:sz w:val="24"/>
        </w:rPr>
        <w:t>的</w:t>
      </w:r>
      <w:r>
        <w:rPr>
          <w:rFonts w:ascii="宋体" w:hAnsi="宋体"/>
          <w:b w:val="0"/>
          <w:i w:val="0"/>
          <w:caps w:val="0"/>
          <w:spacing w:val="0"/>
          <w:w w:val="100"/>
          <w:sz w:val="24"/>
        </w:rPr>
        <w:t>，其</w:t>
      </w:r>
      <w:r>
        <w:rPr>
          <w:rFonts w:hint="eastAsia" w:ascii="宋体" w:hAnsi="宋体"/>
          <w:b w:val="0"/>
          <w:i w:val="0"/>
          <w:caps w:val="0"/>
          <w:spacing w:val="0"/>
          <w:w w:val="100"/>
          <w:sz w:val="24"/>
        </w:rPr>
        <w:t>响应</w:t>
      </w:r>
      <w:r>
        <w:rPr>
          <w:rFonts w:ascii="宋体" w:hAnsi="宋体"/>
          <w:b w:val="0"/>
          <w:i w:val="0"/>
          <w:caps w:val="0"/>
          <w:spacing w:val="0"/>
          <w:w w:val="100"/>
          <w:sz w:val="24"/>
        </w:rPr>
        <w:t>文件将被</w:t>
      </w:r>
      <w:r>
        <w:rPr>
          <w:rFonts w:hint="eastAsia" w:ascii="宋体" w:hAnsi="宋体"/>
          <w:b w:val="0"/>
          <w:i w:val="0"/>
          <w:caps w:val="0"/>
          <w:spacing w:val="0"/>
          <w:w w:val="100"/>
          <w:sz w:val="24"/>
        </w:rPr>
        <w:t>作为无效响应文件，不予拆封和参加评审</w:t>
      </w:r>
      <w:r>
        <w:rPr>
          <w:rFonts w:ascii="宋体" w:hAnsi="宋体"/>
          <w:b w:val="0"/>
          <w:i w:val="0"/>
          <w:caps w:val="0"/>
          <w:spacing w:val="0"/>
          <w:w w:val="100"/>
          <w:sz w:val="24"/>
        </w:rPr>
        <w:t>。</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6" w:name="_Toc288738806"/>
      <w:bookmarkStart w:id="67" w:name="_Toc288738338"/>
      <w:bookmarkStart w:id="68" w:name="_Toc288738412"/>
      <w:r>
        <w:rPr>
          <w:rFonts w:hint="eastAsia" w:ascii="宋体" w:hAnsi="宋体"/>
          <w:b/>
          <w:i w:val="0"/>
          <w:caps w:val="0"/>
          <w:spacing w:val="0"/>
          <w:w w:val="100"/>
          <w:sz w:val="24"/>
        </w:rPr>
        <w:t>十二、响应文件提交，截止时间和地</w:t>
      </w:r>
      <w:bookmarkEnd w:id="66"/>
      <w:bookmarkEnd w:id="67"/>
      <w:bookmarkEnd w:id="68"/>
      <w:r>
        <w:rPr>
          <w:rFonts w:hint="eastAsia" w:ascii="宋体" w:hAnsi="宋体"/>
          <w:b/>
          <w:i w:val="0"/>
          <w:caps w:val="0"/>
          <w:spacing w:val="0"/>
          <w:w w:val="100"/>
          <w:sz w:val="24"/>
        </w:rPr>
        <w:t>点</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供应商须在竞争性磋商采购公告规定的响应文件提交截止时间之前在指定地点将响应文件提交给代理公司。</w:t>
      </w:r>
    </w:p>
    <w:p>
      <w:pPr>
        <w:snapToGrid/>
        <w:spacing w:before="0" w:beforeAutospacing="0" w:after="0" w:afterAutospacing="0" w:line="440" w:lineRule="exact"/>
        <w:ind w:firstLine="490" w:firstLineChars="200"/>
        <w:jc w:val="both"/>
        <w:textAlignment w:val="baseline"/>
        <w:rPr>
          <w:rFonts w:ascii="宋体" w:hAnsi="宋体"/>
          <w:b/>
          <w:i w:val="0"/>
          <w:caps w:val="0"/>
          <w:spacing w:val="2"/>
          <w:w w:val="100"/>
          <w:sz w:val="24"/>
        </w:rPr>
      </w:pPr>
      <w:r>
        <w:rPr>
          <w:rFonts w:hint="eastAsia" w:ascii="宋体" w:hAnsi="宋体"/>
          <w:b/>
          <w:i w:val="0"/>
          <w:caps w:val="0"/>
          <w:spacing w:val="2"/>
          <w:w w:val="100"/>
          <w:sz w:val="24"/>
        </w:rPr>
        <w:t>供应商在提交响应文件时须提供法定代表人或代理人身份证原件，未提供的，代理公司不接受其响应文件，不予参加磋商和评审。</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9" w:name="_Toc288738807"/>
      <w:bookmarkStart w:id="70" w:name="_Toc288738339"/>
      <w:bookmarkStart w:id="71" w:name="_Toc288738413"/>
      <w:r>
        <w:rPr>
          <w:rFonts w:hint="eastAsia" w:ascii="宋体" w:hAnsi="宋体"/>
          <w:b/>
          <w:i w:val="0"/>
          <w:caps w:val="0"/>
          <w:spacing w:val="0"/>
          <w:w w:val="100"/>
          <w:sz w:val="24"/>
        </w:rPr>
        <w:t>十三、响应文件的修改和撤回</w:t>
      </w:r>
      <w:bookmarkEnd w:id="69"/>
      <w:bookmarkEnd w:id="70"/>
      <w:bookmarkEnd w:id="71"/>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截止时间之前，供应商可</w:t>
      </w:r>
      <w:r>
        <w:rPr>
          <w:rFonts w:hint="eastAsia" w:ascii="宋体" w:hAnsi="宋体"/>
          <w:b w:val="0"/>
          <w:i w:val="0"/>
          <w:caps w:val="0"/>
          <w:spacing w:val="0"/>
          <w:w w:val="100"/>
          <w:sz w:val="24"/>
        </w:rPr>
        <w:t>以</w:t>
      </w:r>
      <w:r>
        <w:rPr>
          <w:rFonts w:ascii="宋体" w:hAnsi="宋体"/>
          <w:b w:val="0"/>
          <w:i w:val="0"/>
          <w:caps w:val="0"/>
          <w:spacing w:val="0"/>
          <w:w w:val="100"/>
          <w:sz w:val="24"/>
        </w:rPr>
        <w:t>对所提交的</w:t>
      </w:r>
      <w:r>
        <w:rPr>
          <w:rFonts w:hint="eastAsia" w:ascii="宋体" w:hAnsi="宋体"/>
          <w:b w:val="0"/>
          <w:i w:val="0"/>
          <w:caps w:val="0"/>
          <w:spacing w:val="0"/>
          <w:w w:val="100"/>
          <w:sz w:val="24"/>
        </w:rPr>
        <w:t>响应</w:t>
      </w:r>
      <w:r>
        <w:rPr>
          <w:rFonts w:ascii="宋体" w:hAnsi="宋体"/>
          <w:b w:val="0"/>
          <w:i w:val="0"/>
          <w:caps w:val="0"/>
          <w:spacing w:val="0"/>
          <w:w w:val="100"/>
          <w:sz w:val="24"/>
        </w:rPr>
        <w:t>文件进行</w:t>
      </w:r>
      <w:r>
        <w:rPr>
          <w:rFonts w:hint="eastAsia" w:ascii="宋体" w:hAnsi="宋体"/>
          <w:b w:val="0"/>
          <w:i w:val="0"/>
          <w:caps w:val="0"/>
          <w:spacing w:val="0"/>
          <w:w w:val="100"/>
          <w:sz w:val="24"/>
        </w:rPr>
        <w:t>补充、</w:t>
      </w:r>
      <w:r>
        <w:rPr>
          <w:rFonts w:ascii="宋体" w:hAnsi="宋体"/>
          <w:b w:val="0"/>
          <w:i w:val="0"/>
          <w:caps w:val="0"/>
          <w:spacing w:val="0"/>
          <w:w w:val="100"/>
          <w:sz w:val="24"/>
        </w:rPr>
        <w:t>修改和撤回，</w:t>
      </w:r>
      <w:r>
        <w:rPr>
          <w:rFonts w:hint="eastAsia" w:ascii="宋体" w:hAnsi="宋体"/>
          <w:b w:val="0"/>
          <w:i w:val="0"/>
          <w:caps w:val="0"/>
          <w:spacing w:val="0"/>
          <w:w w:val="100"/>
          <w:sz w:val="24"/>
        </w:rPr>
        <w:t>并书面通知招标采购单位。</w:t>
      </w:r>
      <w:r>
        <w:rPr>
          <w:rFonts w:ascii="宋体" w:hAnsi="宋体"/>
          <w:b w:val="0"/>
          <w:i w:val="0"/>
          <w:caps w:val="0"/>
          <w:spacing w:val="0"/>
          <w:w w:val="100"/>
          <w:sz w:val="24"/>
        </w:rPr>
        <w:t>所提交的</w:t>
      </w:r>
      <w:r>
        <w:rPr>
          <w:rFonts w:hint="eastAsia" w:ascii="宋体" w:hAnsi="宋体"/>
          <w:b w:val="0"/>
          <w:i w:val="0"/>
          <w:caps w:val="0"/>
          <w:spacing w:val="0"/>
          <w:w w:val="100"/>
          <w:sz w:val="24"/>
        </w:rPr>
        <w:t>补充、</w:t>
      </w:r>
      <w:r>
        <w:rPr>
          <w:rFonts w:ascii="宋体" w:hAnsi="宋体"/>
          <w:b w:val="0"/>
          <w:i w:val="0"/>
          <w:caps w:val="0"/>
          <w:spacing w:val="0"/>
          <w:w w:val="100"/>
          <w:sz w:val="24"/>
        </w:rPr>
        <w:t>修改</w:t>
      </w:r>
      <w:r>
        <w:rPr>
          <w:rFonts w:hint="eastAsia" w:ascii="宋体" w:hAnsi="宋体"/>
          <w:b w:val="0"/>
          <w:i w:val="0"/>
          <w:caps w:val="0"/>
          <w:spacing w:val="0"/>
          <w:w w:val="100"/>
          <w:sz w:val="24"/>
        </w:rPr>
        <w:t>的内容应当</w:t>
      </w:r>
      <w:r>
        <w:rPr>
          <w:rFonts w:ascii="宋体" w:hAnsi="宋体"/>
          <w:b w:val="0"/>
          <w:i w:val="0"/>
          <w:caps w:val="0"/>
          <w:spacing w:val="0"/>
          <w:w w:val="100"/>
          <w:sz w:val="24"/>
        </w:rPr>
        <w:t>按</w:t>
      </w:r>
      <w:r>
        <w:rPr>
          <w:rFonts w:hint="eastAsia" w:ascii="宋体" w:hAnsi="宋体"/>
          <w:b w:val="0"/>
          <w:i w:val="0"/>
          <w:caps w:val="0"/>
          <w:spacing w:val="0"/>
          <w:w w:val="100"/>
          <w:sz w:val="24"/>
        </w:rPr>
        <w:t>采购</w:t>
      </w:r>
      <w:r>
        <w:rPr>
          <w:rFonts w:ascii="宋体" w:hAnsi="宋体"/>
          <w:b w:val="0"/>
          <w:i w:val="0"/>
          <w:caps w:val="0"/>
          <w:spacing w:val="0"/>
          <w:w w:val="100"/>
          <w:sz w:val="24"/>
        </w:rPr>
        <w:t>文件的</w:t>
      </w:r>
      <w:r>
        <w:rPr>
          <w:rFonts w:hint="eastAsia" w:ascii="宋体" w:hAnsi="宋体"/>
          <w:b w:val="0"/>
          <w:i w:val="0"/>
          <w:caps w:val="0"/>
          <w:spacing w:val="0"/>
          <w:w w:val="100"/>
          <w:sz w:val="24"/>
        </w:rPr>
        <w:t>要求</w:t>
      </w:r>
      <w:r>
        <w:rPr>
          <w:rFonts w:ascii="宋体" w:hAnsi="宋体"/>
          <w:b w:val="0"/>
          <w:i w:val="0"/>
          <w:caps w:val="0"/>
          <w:spacing w:val="0"/>
          <w:w w:val="100"/>
          <w:sz w:val="24"/>
        </w:rPr>
        <w:t>进行编制、</w:t>
      </w:r>
      <w:r>
        <w:rPr>
          <w:rFonts w:hint="eastAsia" w:ascii="宋体" w:hAnsi="宋体"/>
          <w:b w:val="0"/>
          <w:i w:val="0"/>
          <w:caps w:val="0"/>
          <w:spacing w:val="0"/>
          <w:w w:val="100"/>
          <w:sz w:val="24"/>
        </w:rPr>
        <w:t>签署、</w:t>
      </w:r>
      <w:r>
        <w:rPr>
          <w:rFonts w:ascii="宋体" w:hAnsi="宋体"/>
          <w:b w:val="0"/>
          <w:i w:val="0"/>
          <w:caps w:val="0"/>
          <w:spacing w:val="0"/>
          <w:w w:val="100"/>
          <w:sz w:val="24"/>
        </w:rPr>
        <w:t>密封、</w:t>
      </w:r>
      <w:r>
        <w:rPr>
          <w:rFonts w:hint="eastAsia" w:ascii="宋体" w:hAnsi="宋体"/>
          <w:b w:val="0"/>
          <w:i w:val="0"/>
          <w:caps w:val="0"/>
          <w:spacing w:val="0"/>
          <w:w w:val="100"/>
          <w:sz w:val="24"/>
        </w:rPr>
        <w:t>盖章、</w:t>
      </w:r>
      <w:r>
        <w:rPr>
          <w:rFonts w:ascii="宋体" w:hAnsi="宋体"/>
          <w:b w:val="0"/>
          <w:i w:val="0"/>
          <w:caps w:val="0"/>
          <w:spacing w:val="0"/>
          <w:w w:val="100"/>
          <w:sz w:val="24"/>
        </w:rPr>
        <w:t>标志（在包封上标明“修改”或“</w:t>
      </w:r>
      <w:r>
        <w:rPr>
          <w:rFonts w:hint="eastAsia" w:ascii="宋体" w:hAnsi="宋体"/>
          <w:b w:val="0"/>
          <w:i w:val="0"/>
          <w:caps w:val="0"/>
          <w:spacing w:val="0"/>
          <w:w w:val="100"/>
          <w:sz w:val="24"/>
        </w:rPr>
        <w:t>补充</w:t>
      </w:r>
      <w:r>
        <w:rPr>
          <w:rFonts w:ascii="宋体" w:hAnsi="宋体"/>
          <w:b w:val="0"/>
          <w:i w:val="0"/>
          <w:caps w:val="0"/>
          <w:spacing w:val="0"/>
          <w:w w:val="100"/>
          <w:sz w:val="24"/>
        </w:rPr>
        <w:t>”字样，并注明修改或</w:t>
      </w:r>
      <w:r>
        <w:rPr>
          <w:rFonts w:hint="eastAsia" w:ascii="宋体" w:hAnsi="宋体"/>
          <w:b w:val="0"/>
          <w:i w:val="0"/>
          <w:caps w:val="0"/>
          <w:spacing w:val="0"/>
          <w:w w:val="100"/>
          <w:sz w:val="24"/>
        </w:rPr>
        <w:t>补充</w:t>
      </w:r>
      <w:r>
        <w:rPr>
          <w:rFonts w:ascii="宋体" w:hAnsi="宋体"/>
          <w:b w:val="0"/>
          <w:i w:val="0"/>
          <w:caps w:val="0"/>
          <w:spacing w:val="0"/>
          <w:w w:val="100"/>
          <w:sz w:val="24"/>
        </w:rPr>
        <w:t>的时间）和提交</w:t>
      </w:r>
      <w:r>
        <w:rPr>
          <w:rFonts w:hint="eastAsia" w:ascii="宋体" w:hAnsi="宋体"/>
          <w:b w:val="0"/>
          <w:i w:val="0"/>
          <w:caps w:val="0"/>
          <w:spacing w:val="0"/>
          <w:w w:val="100"/>
          <w:sz w:val="24"/>
        </w:rPr>
        <w:t>，并作为响应文件的组成部分。补充、修改的内容与响应文件不一致的，以补充、修改的内容为准</w:t>
      </w:r>
      <w:r>
        <w:rPr>
          <w:rFonts w:ascii="宋体" w:hAnsi="宋体"/>
          <w:b w:val="0"/>
          <w:i w:val="0"/>
          <w:caps w:val="0"/>
          <w:spacing w:val="0"/>
          <w:w w:val="100"/>
          <w:sz w:val="24"/>
        </w:rPr>
        <w:t>。</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截止时间之后，供应商不得</w:t>
      </w:r>
      <w:r>
        <w:rPr>
          <w:rFonts w:hint="eastAsia" w:ascii="宋体" w:hAnsi="宋体"/>
          <w:b w:val="0"/>
          <w:i w:val="0"/>
          <w:caps w:val="0"/>
          <w:spacing w:val="0"/>
          <w:w w:val="100"/>
          <w:sz w:val="24"/>
        </w:rPr>
        <w:t>补充、</w:t>
      </w:r>
      <w:r>
        <w:rPr>
          <w:rFonts w:ascii="宋体" w:hAnsi="宋体"/>
          <w:b w:val="0"/>
          <w:i w:val="0"/>
          <w:caps w:val="0"/>
          <w:spacing w:val="0"/>
          <w:w w:val="100"/>
          <w:sz w:val="24"/>
        </w:rPr>
        <w:t>修改或撤回</w:t>
      </w:r>
      <w:r>
        <w:rPr>
          <w:rFonts w:hint="eastAsia" w:ascii="宋体" w:hAnsi="宋体"/>
          <w:b w:val="0"/>
          <w:i w:val="0"/>
          <w:caps w:val="0"/>
          <w:spacing w:val="0"/>
          <w:w w:val="100"/>
          <w:sz w:val="24"/>
        </w:rPr>
        <w:t>响应</w:t>
      </w:r>
      <w:r>
        <w:rPr>
          <w:rFonts w:ascii="宋体" w:hAnsi="宋体"/>
          <w:b w:val="0"/>
          <w:i w:val="0"/>
          <w:caps w:val="0"/>
          <w:spacing w:val="0"/>
          <w:w w:val="100"/>
          <w:sz w:val="24"/>
        </w:rPr>
        <w:t>文件。</w:t>
      </w:r>
      <w:r>
        <w:rPr>
          <w:rFonts w:hint="eastAsia" w:ascii="宋体" w:hAnsi="宋体"/>
          <w:b w:val="0"/>
          <w:i w:val="0"/>
          <w:caps w:val="0"/>
          <w:spacing w:val="0"/>
          <w:w w:val="100"/>
          <w:sz w:val="24"/>
        </w:rPr>
        <w:t> </w:t>
      </w:r>
    </w:p>
    <w:p>
      <w:pPr>
        <w:snapToGrid/>
        <w:spacing w:before="0" w:beforeAutospacing="0" w:after="0" w:afterAutospacing="0" w:line="440" w:lineRule="exact"/>
        <w:jc w:val="both"/>
        <w:textAlignment w:val="baseline"/>
        <w:rPr>
          <w:b/>
          <w:i/>
          <w:caps/>
          <w:spacing w:val="0"/>
          <w:w w:val="100"/>
          <w:sz w:val="20"/>
        </w:rPr>
      </w:pPr>
    </w:p>
    <w:p>
      <w:pPr>
        <w:pStyle w:val="3"/>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0"/>
          <w:w w:val="100"/>
          <w:sz w:val="44"/>
          <w:szCs w:val="44"/>
        </w:rPr>
      </w:pPr>
      <w:bookmarkStart w:id="72" w:name="_Toc17909"/>
      <w:r>
        <w:rPr>
          <w:rFonts w:hint="eastAsia" w:ascii="黑体" w:hAnsi="黑体" w:cs="黑体"/>
          <w:b w:val="0"/>
          <w:bCs/>
          <w:i w:val="0"/>
          <w:caps w:val="0"/>
          <w:spacing w:val="0"/>
          <w:w w:val="100"/>
          <w:sz w:val="44"/>
          <w:szCs w:val="44"/>
        </w:rPr>
        <w:t>第四章 磋商报价</w:t>
      </w:r>
      <w:bookmarkEnd w:id="9"/>
      <w:bookmarkEnd w:id="10"/>
      <w:bookmarkEnd w:id="11"/>
      <w:bookmarkEnd w:id="72"/>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73" w:name="_Toc288738810"/>
      <w:bookmarkStart w:id="74" w:name="_Toc288738342"/>
      <w:bookmarkStart w:id="75" w:name="_Toc288738416"/>
      <w:r>
        <w:rPr>
          <w:rFonts w:hint="eastAsia" w:ascii="宋体" w:hAnsi="宋体"/>
          <w:b/>
          <w:i w:val="0"/>
          <w:caps w:val="0"/>
          <w:spacing w:val="0"/>
          <w:w w:val="100"/>
          <w:sz w:val="24"/>
        </w:rPr>
        <w:t>十四、磋商报价方式</w:t>
      </w:r>
      <w:bookmarkEnd w:id="73"/>
      <w:bookmarkEnd w:id="74"/>
      <w:bookmarkEnd w:id="75"/>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1、供应商应按照磋商文件中提供的格式完整、正确填写开标一览表。开标一览表中的报价应与分项报价表中的总价完全一致，如有不一致的，以开标一览表的报价为准。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lang w:val="en-US" w:eastAsia="zh-CN"/>
        </w:rPr>
        <w:t>2、</w:t>
      </w:r>
      <w:r>
        <w:rPr>
          <w:rFonts w:hint="eastAsia" w:ascii="宋体" w:hAnsi="宋体"/>
          <w:b w:val="0"/>
          <w:i w:val="0"/>
          <w:caps w:val="0"/>
          <w:spacing w:val="0"/>
          <w:w w:val="100"/>
          <w:sz w:val="24"/>
        </w:rPr>
        <w:t>报价货币为人民币，评标时以人民币为准。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lang w:val="en-US" w:eastAsia="zh-CN"/>
        </w:rPr>
        <w:t>3</w:t>
      </w:r>
      <w:r>
        <w:rPr>
          <w:rFonts w:hint="eastAsia" w:ascii="宋体" w:hAnsi="宋体"/>
          <w:b w:val="0"/>
          <w:i w:val="0"/>
          <w:caps w:val="0"/>
          <w:spacing w:val="0"/>
          <w:w w:val="100"/>
          <w:sz w:val="24"/>
        </w:rPr>
        <w:t>、供应商应按照磋商文件要求填报分项报价表</w:t>
      </w:r>
      <w:r>
        <w:rPr>
          <w:rFonts w:hint="eastAsia" w:ascii="宋体" w:hAnsi="宋体"/>
          <w:b w:val="0"/>
          <w:i w:val="0"/>
          <w:caps w:val="0"/>
          <w:spacing w:val="0"/>
          <w:w w:val="100"/>
          <w:sz w:val="24"/>
          <w:lang w:eastAsia="zh-CN"/>
        </w:rPr>
        <w:t>（</w:t>
      </w:r>
      <w:r>
        <w:rPr>
          <w:rFonts w:hint="eastAsia" w:ascii="宋体" w:hAnsi="宋体"/>
          <w:b w:val="0"/>
          <w:i w:val="0"/>
          <w:caps w:val="0"/>
          <w:spacing w:val="0"/>
          <w:w w:val="100"/>
          <w:sz w:val="24"/>
          <w:lang w:val="en-US" w:eastAsia="zh-CN"/>
        </w:rPr>
        <w:t>如有</w:t>
      </w:r>
      <w:r>
        <w:rPr>
          <w:rFonts w:hint="eastAsia" w:ascii="宋体" w:hAnsi="宋体"/>
          <w:b w:val="0"/>
          <w:i w:val="0"/>
          <w:caps w:val="0"/>
          <w:spacing w:val="0"/>
          <w:w w:val="100"/>
          <w:sz w:val="24"/>
          <w:lang w:eastAsia="zh-CN"/>
        </w:rPr>
        <w:t>）</w:t>
      </w:r>
      <w:r>
        <w:rPr>
          <w:rFonts w:hint="eastAsia" w:ascii="宋体" w:hAnsi="宋体"/>
          <w:b w:val="0"/>
          <w:i w:val="0"/>
          <w:caps w:val="0"/>
          <w:spacing w:val="0"/>
          <w:w w:val="100"/>
          <w:sz w:val="24"/>
        </w:rPr>
        <w:t>。</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lang w:val="en-US" w:eastAsia="zh-CN"/>
        </w:rPr>
        <w:t>4</w:t>
      </w:r>
      <w:r>
        <w:rPr>
          <w:rFonts w:hint="eastAsia" w:ascii="宋体" w:hAnsi="宋体"/>
          <w:b w:val="0"/>
          <w:i w:val="0"/>
          <w:caps w:val="0"/>
          <w:spacing w:val="0"/>
          <w:w w:val="100"/>
          <w:sz w:val="24"/>
        </w:rPr>
        <w:t>、供应商需对每部分报价包含的服务内容进行明确说明。如有特别承诺，也需明确说明。</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lang w:val="en-US" w:eastAsia="zh-CN"/>
        </w:rPr>
        <w:t>5</w:t>
      </w:r>
      <w:r>
        <w:rPr>
          <w:rFonts w:hint="eastAsia" w:ascii="宋体" w:hAnsi="宋体"/>
          <w:b w:val="0"/>
          <w:i w:val="0"/>
          <w:caps w:val="0"/>
          <w:spacing w:val="0"/>
          <w:w w:val="100"/>
          <w:sz w:val="24"/>
        </w:rPr>
        <w:t>、本项目的项目报价高于最高限价的作为无效响应处理。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lang w:val="en-US" w:eastAsia="zh-CN"/>
        </w:rPr>
        <w:t>6</w:t>
      </w:r>
      <w:r>
        <w:rPr>
          <w:rFonts w:hint="eastAsia" w:ascii="宋体" w:hAnsi="宋体"/>
          <w:b w:val="0"/>
          <w:i w:val="0"/>
          <w:caps w:val="0"/>
          <w:spacing w:val="0"/>
          <w:w w:val="100"/>
          <w:sz w:val="24"/>
        </w:rPr>
        <w:t>、供应商所报的各分项单价在合同履行过程中是固定不变的，不得以任何理由予以变更。任何包含价格调整要求的响应文件，</w:t>
      </w:r>
      <w:r>
        <w:rPr>
          <w:rFonts w:hint="eastAsia" w:ascii="宋体" w:hAnsi="宋体"/>
          <w:b/>
          <w:i w:val="0"/>
          <w:caps w:val="0"/>
          <w:spacing w:val="0"/>
          <w:w w:val="100"/>
          <w:sz w:val="24"/>
        </w:rPr>
        <w:t>将被认定为无效。</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lang w:val="en-US" w:eastAsia="zh-CN"/>
        </w:rPr>
        <w:t>7</w:t>
      </w:r>
      <w:r>
        <w:rPr>
          <w:rFonts w:hint="eastAsia" w:ascii="宋体" w:hAnsi="宋体"/>
          <w:b/>
          <w:bCs/>
          <w:i w:val="0"/>
          <w:caps w:val="0"/>
          <w:spacing w:val="0"/>
          <w:w w:val="100"/>
          <w:sz w:val="24"/>
        </w:rPr>
        <w:t>、每项只能有一个磋商报价，采购人不接受具有附加条件的报价</w:t>
      </w:r>
      <w:r>
        <w:rPr>
          <w:rFonts w:ascii="宋体" w:hAnsi="宋体"/>
          <w:b/>
          <w:bCs/>
          <w:i w:val="0"/>
          <w:caps w:val="0"/>
          <w:spacing w:val="0"/>
          <w:w w:val="100"/>
          <w:sz w:val="24"/>
        </w:rPr>
        <w:t>，</w:t>
      </w:r>
      <w:r>
        <w:rPr>
          <w:rFonts w:hint="eastAsia" w:ascii="宋体" w:hAnsi="宋体"/>
          <w:b/>
          <w:bCs/>
          <w:i w:val="0"/>
          <w:caps w:val="0"/>
          <w:spacing w:val="0"/>
          <w:w w:val="100"/>
          <w:sz w:val="24"/>
        </w:rPr>
        <w:t>含有附加条件的报价视为无效响应。</w:t>
      </w:r>
    </w:p>
    <w:p>
      <w:pPr>
        <w:snapToGrid w:val="0"/>
        <w:spacing w:before="0" w:beforeAutospacing="0" w:after="0" w:afterAutospacing="0" w:line="440" w:lineRule="exact"/>
        <w:ind w:firstLine="482" w:firstLineChars="200"/>
        <w:jc w:val="both"/>
        <w:textAlignment w:val="baseline"/>
        <w:rPr>
          <w:b/>
          <w:i/>
          <w:caps/>
          <w:spacing w:val="0"/>
          <w:w w:val="100"/>
          <w:sz w:val="20"/>
        </w:rPr>
      </w:pPr>
      <w:r>
        <w:rPr>
          <w:rFonts w:hint="eastAsia" w:ascii="宋体" w:hAnsi="宋体"/>
          <w:b/>
          <w:bCs/>
          <w:i w:val="0"/>
          <w:caps w:val="0"/>
          <w:spacing w:val="0"/>
          <w:w w:val="100"/>
          <w:sz w:val="24"/>
          <w:lang w:val="en-US" w:eastAsia="zh-CN"/>
        </w:rPr>
        <w:t>8</w:t>
      </w:r>
      <w:r>
        <w:rPr>
          <w:rFonts w:hint="eastAsia" w:ascii="宋体" w:hAnsi="宋体"/>
          <w:b/>
          <w:bCs/>
          <w:i w:val="0"/>
          <w:caps w:val="0"/>
          <w:spacing w:val="0"/>
          <w:w w:val="100"/>
          <w:sz w:val="24"/>
        </w:rPr>
        <w:t xml:space="preserve">、磋商报价次数：响应文件的投标报价即为最终报价，作为评定成交的依据。 </w:t>
      </w:r>
    </w:p>
    <w:p>
      <w:pPr>
        <w:pStyle w:val="3"/>
        <w:pageBreakBefore/>
        <w:snapToGrid w:val="0"/>
        <w:spacing w:before="50" w:beforeAutospacing="0" w:after="0" w:afterAutospacing="0" w:line="420" w:lineRule="exact"/>
        <w:ind w:left="432" w:hanging="432"/>
        <w:jc w:val="center"/>
        <w:textAlignment w:val="baseline"/>
        <w:rPr>
          <w:rFonts w:ascii="黑体" w:hAnsi="黑体" w:cs="黑体"/>
          <w:b w:val="0"/>
          <w:bCs/>
          <w:i w:val="0"/>
          <w:caps w:val="0"/>
          <w:spacing w:val="0"/>
          <w:w w:val="100"/>
          <w:sz w:val="44"/>
          <w:szCs w:val="44"/>
        </w:rPr>
      </w:pPr>
      <w:bookmarkStart w:id="76" w:name="_Toc7469"/>
      <w:r>
        <w:rPr>
          <w:rFonts w:hint="eastAsia" w:ascii="黑体" w:hAnsi="黑体" w:cs="黑体"/>
          <w:b w:val="0"/>
          <w:bCs/>
          <w:i w:val="0"/>
          <w:caps w:val="0"/>
          <w:spacing w:val="0"/>
          <w:w w:val="100"/>
          <w:sz w:val="44"/>
          <w:szCs w:val="44"/>
        </w:rPr>
        <w:t>第五章  磋商、评审、评定成交</w:t>
      </w:r>
      <w:bookmarkEnd w:id="12"/>
      <w:bookmarkEnd w:id="76"/>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77" w:name="_Toc288738418"/>
      <w:bookmarkStart w:id="78" w:name="_Toc288738812"/>
      <w:bookmarkStart w:id="79" w:name="_Toc288738344"/>
      <w:r>
        <w:rPr>
          <w:rFonts w:hint="eastAsia" w:ascii="宋体" w:hAnsi="宋体" w:cs="宋体"/>
          <w:b/>
          <w:i w:val="0"/>
          <w:caps w:val="0"/>
          <w:spacing w:val="0"/>
          <w:w w:val="100"/>
          <w:sz w:val="24"/>
        </w:rPr>
        <w:t>十五、答疑，磋商会议时间和地点</w:t>
      </w:r>
      <w:bookmarkEnd w:id="77"/>
      <w:bookmarkEnd w:id="78"/>
      <w:bookmarkEnd w:id="79"/>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详见采购公告或前附表。</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80" w:name="_Toc288738813"/>
      <w:bookmarkStart w:id="81" w:name="_Toc288738419"/>
      <w:bookmarkStart w:id="82" w:name="_Toc288738345"/>
      <w:r>
        <w:rPr>
          <w:rFonts w:hint="eastAsia" w:ascii="宋体" w:hAnsi="宋体" w:cs="宋体"/>
          <w:b/>
          <w:i w:val="0"/>
          <w:caps w:val="0"/>
          <w:spacing w:val="0"/>
          <w:w w:val="100"/>
          <w:sz w:val="24"/>
        </w:rPr>
        <w:t>十六、评审、评定成交方法</w:t>
      </w:r>
      <w:bookmarkEnd w:id="80"/>
      <w:bookmarkEnd w:id="81"/>
      <w:bookmarkEnd w:id="82"/>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bookmarkStart w:id="83" w:name="_Toc288738420"/>
      <w:bookmarkStart w:id="84" w:name="_Toc288738814"/>
      <w:bookmarkStart w:id="85" w:name="_Toc288738346"/>
      <w:r>
        <w:rPr>
          <w:rFonts w:hint="eastAsia" w:ascii="宋体" w:hAnsi="宋体" w:cs="宋体"/>
          <w:b w:val="0"/>
          <w:i w:val="0"/>
          <w:caps w:val="0"/>
          <w:spacing w:val="0"/>
          <w:w w:val="100"/>
          <w:sz w:val="24"/>
        </w:rPr>
        <w:t>本项目采用综合评分法，响应文件满足磋商文件全部实质性要求且按照评审因素的量化指标（即评分细则）得分最高得供应商为成交人。</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十七、</w:t>
      </w:r>
      <w:bookmarkEnd w:id="83"/>
      <w:bookmarkEnd w:id="84"/>
      <w:bookmarkEnd w:id="85"/>
      <w:r>
        <w:rPr>
          <w:rFonts w:hint="eastAsia" w:ascii="宋体" w:hAnsi="宋体" w:cs="宋体"/>
          <w:b/>
          <w:i w:val="0"/>
          <w:caps w:val="0"/>
          <w:spacing w:val="0"/>
          <w:w w:val="100"/>
          <w:sz w:val="24"/>
        </w:rPr>
        <w:t>磋商会议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磋商会议按磋商文件中规定的时间、地点举行，由代理机构主持，采购人、所有供应商、有关监督部门的代表参加会议。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供应商参加磋商会议的应由法定代表人或者委托代理人携带身份证明原件准时参加。</w:t>
      </w:r>
    </w:p>
    <w:p>
      <w:pPr>
        <w:widowControl w:val="0"/>
        <w:snapToGrid w:val="0"/>
        <w:spacing w:before="0" w:beforeAutospacing="0" w:after="0" w:afterAutospacing="0" w:line="400" w:lineRule="exact"/>
        <w:ind w:firstLine="482" w:firstLineChars="200"/>
        <w:jc w:val="both"/>
        <w:textAlignment w:val="baseline"/>
        <w:rPr>
          <w:rFonts w:ascii="宋体" w:hAnsi="宋体" w:cs="宋体"/>
          <w:b w:val="0"/>
          <w:i w:val="0"/>
          <w:caps w:val="0"/>
          <w:spacing w:val="0"/>
          <w:w w:val="100"/>
          <w:sz w:val="24"/>
        </w:rPr>
      </w:pPr>
      <w:bookmarkStart w:id="86" w:name="_Toc288738421"/>
      <w:bookmarkStart w:id="87" w:name="_Toc288738347"/>
      <w:bookmarkStart w:id="88" w:name="_Toc288738815"/>
      <w:r>
        <w:rPr>
          <w:rFonts w:hint="eastAsia" w:ascii="宋体" w:hAnsi="宋体" w:cs="宋体"/>
          <w:b/>
          <w:i w:val="0"/>
          <w:caps w:val="0"/>
          <w:spacing w:val="0"/>
          <w:w w:val="100"/>
          <w:sz w:val="24"/>
        </w:rPr>
        <w:t>十八、</w:t>
      </w:r>
      <w:bookmarkEnd w:id="86"/>
      <w:bookmarkEnd w:id="87"/>
      <w:bookmarkEnd w:id="88"/>
      <w:r>
        <w:rPr>
          <w:rFonts w:hint="eastAsia" w:ascii="宋体" w:hAnsi="宋体" w:cs="宋体"/>
          <w:b w:val="0"/>
          <w:i w:val="0"/>
          <w:caps w:val="0"/>
          <w:spacing w:val="0"/>
          <w:w w:val="100"/>
          <w:sz w:val="24"/>
        </w:rPr>
        <w:t>由供应商或者其推选的代表检查响应文件的密封情况。</w:t>
      </w:r>
    </w:p>
    <w:p>
      <w:pPr>
        <w:widowControl w:val="0"/>
        <w:snapToGrid w:val="0"/>
        <w:spacing w:before="0" w:beforeAutospacing="0" w:after="0" w:afterAutospacing="0" w:line="400" w:lineRule="exact"/>
        <w:ind w:firstLine="482" w:firstLineChars="200"/>
        <w:jc w:val="both"/>
        <w:textAlignment w:val="baseline"/>
        <w:rPr>
          <w:rFonts w:ascii="宋体" w:hAnsi="宋体" w:cs="宋体"/>
          <w:b w:val="0"/>
          <w:bCs/>
          <w:i w:val="0"/>
          <w:caps w:val="0"/>
          <w:spacing w:val="0"/>
          <w:w w:val="100"/>
          <w:sz w:val="24"/>
        </w:rPr>
      </w:pPr>
      <w:bookmarkStart w:id="89" w:name="_Toc288738348"/>
      <w:bookmarkStart w:id="90" w:name="_Toc288738422"/>
      <w:bookmarkStart w:id="91" w:name="_Toc288738816"/>
      <w:r>
        <w:rPr>
          <w:rFonts w:hint="eastAsia" w:ascii="宋体" w:hAnsi="宋体" w:cs="宋体"/>
          <w:b/>
          <w:i w:val="0"/>
          <w:caps w:val="0"/>
          <w:spacing w:val="0"/>
          <w:w w:val="100"/>
          <w:sz w:val="24"/>
        </w:rPr>
        <w:t>十九、</w:t>
      </w:r>
      <w:bookmarkEnd w:id="89"/>
      <w:bookmarkEnd w:id="90"/>
      <w:bookmarkEnd w:id="91"/>
      <w:bookmarkStart w:id="92" w:name="_Toc288738349"/>
      <w:bookmarkStart w:id="93" w:name="_Toc288738423"/>
      <w:bookmarkStart w:id="94" w:name="_Toc288738817"/>
      <w:r>
        <w:rPr>
          <w:rFonts w:hint="eastAsia" w:ascii="宋体" w:hAnsi="宋体" w:cs="宋体"/>
          <w:b w:val="0"/>
          <w:bCs/>
          <w:i w:val="0"/>
          <w:caps w:val="0"/>
          <w:spacing w:val="0"/>
          <w:w w:val="100"/>
          <w:sz w:val="24"/>
        </w:rPr>
        <w:t>由磋商小组组织磋商评审，代理机构对磋商评审过程予以记录。</w:t>
      </w:r>
    </w:p>
    <w:p>
      <w:pPr>
        <w:widowControl w:val="0"/>
        <w:snapToGrid w:val="0"/>
        <w:spacing w:before="0" w:beforeAutospacing="0" w:after="0" w:afterAutospacing="0" w:line="400" w:lineRule="exact"/>
        <w:ind w:left="479" w:leftChars="228"/>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二十、响应文件出现下列情况之一的，</w:t>
      </w:r>
      <w:bookmarkEnd w:id="92"/>
      <w:bookmarkEnd w:id="93"/>
      <w:bookmarkEnd w:id="94"/>
      <w:r>
        <w:rPr>
          <w:rFonts w:hint="eastAsia" w:ascii="宋体" w:hAnsi="宋体" w:cs="宋体"/>
          <w:b/>
          <w:i w:val="0"/>
          <w:caps w:val="0"/>
          <w:spacing w:val="0"/>
          <w:w w:val="100"/>
          <w:sz w:val="24"/>
        </w:rPr>
        <w:t>将作为无效响应文件处理，无效响应文件不予参加评审。</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1、响应文件未按规定标志、密封、盖章的；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2、响应文件未加盖供应商公章的；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3、法定代表人资格证明书或授权委托书未提供的、无供应商公章的、无法定代表人或委托代理人签字或盖章的、非原件的；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4、供应商未领取采购文件的或者在名称上和法人地位上与领取时情况发生实质性的改变的；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5、供应商不符合磋商文件中规定资格要求的，或者资格要求证明材料提供不齐全的；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6、响应文件未按磋商文件规定的格式、内容和要求编制；</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7、供应商在一份响应文件中，对同一采购项目报有两个或多个报价，且未书面确定以哪个报价为准的；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8、供应商在磋商报价中存在严重错误，并影响对其他供应商的评审的；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9、响应文件材料所述情况和所附相关资料不实的；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10、供应商以他人的名义投标、串通投标、以行贿手段谋取成交或者以其他弄虚作假方式投标的；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11、逾期送达的响应文件；</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lang w:eastAsia="zh-CN"/>
        </w:rPr>
      </w:pPr>
      <w:r>
        <w:rPr>
          <w:rFonts w:hint="eastAsia" w:ascii="宋体" w:hAnsi="宋体" w:cs="宋体"/>
          <w:b w:val="0"/>
          <w:i w:val="0"/>
          <w:caps w:val="0"/>
          <w:spacing w:val="0"/>
          <w:w w:val="100"/>
          <w:sz w:val="24"/>
        </w:rPr>
        <w:t>12、供应商的最终磋商总报价超出最高限价</w:t>
      </w:r>
      <w:r>
        <w:rPr>
          <w:rFonts w:hint="eastAsia" w:ascii="宋体" w:hAnsi="宋体" w:cs="宋体"/>
          <w:b w:val="0"/>
          <w:i w:val="0"/>
          <w:caps w:val="0"/>
          <w:spacing w:val="0"/>
          <w:w w:val="100"/>
          <w:sz w:val="24"/>
          <w:lang w:val="en-US" w:eastAsia="zh-CN"/>
        </w:rPr>
        <w:t>的</w:t>
      </w:r>
      <w:r>
        <w:rPr>
          <w:rFonts w:hint="eastAsia" w:ascii="宋体" w:hAnsi="宋体" w:cs="宋体"/>
          <w:b w:val="0"/>
          <w:i w:val="0"/>
          <w:caps w:val="0"/>
          <w:spacing w:val="0"/>
          <w:w w:val="100"/>
          <w:sz w:val="24"/>
          <w:lang w:eastAsia="zh-CN"/>
        </w:rPr>
        <w:t>；</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13、响应文件含有采购人不能接受的附加条件的,或者不能满足磋商文件要求的售后服务期限、交货时间或者工期、付款条件的；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14、供应商被“信用中国”网站（</w:t>
      </w:r>
      <w:r>
        <w:rPr>
          <w:rFonts w:ascii="Times New Roman" w:hAnsi="Times New Roman" w:eastAsia="宋体" w:cs="Times New Roman"/>
          <w:b w:val="0"/>
          <w:i w:val="0"/>
          <w:caps w:val="0"/>
          <w:spacing w:val="0"/>
          <w:w w:val="100"/>
          <w:sz w:val="24"/>
        </w:rPr>
        <w:t>www.creditchina.gov.cn</w:t>
      </w:r>
      <w:r>
        <w:rPr>
          <w:rFonts w:hint="eastAsia" w:ascii="宋体" w:hAnsi="宋体" w:cs="宋体"/>
          <w:b w:val="0"/>
          <w:i w:val="0"/>
          <w:caps w:val="0"/>
          <w:spacing w:val="0"/>
          <w:w w:val="100"/>
          <w:sz w:val="24"/>
        </w:rPr>
        <w:t>）或“中国政府采购网”网站（</w:t>
      </w:r>
      <w:r>
        <w:rPr>
          <w:rFonts w:ascii="Times New Roman" w:hAnsi="Times New Roman" w:eastAsia="宋体" w:cs="Times New Roman"/>
          <w:b w:val="0"/>
          <w:i w:val="0"/>
          <w:caps w:val="0"/>
          <w:spacing w:val="0"/>
          <w:w w:val="100"/>
          <w:sz w:val="24"/>
        </w:rPr>
        <w:t>www.ccgp.gov.cn</w:t>
      </w:r>
      <w:r>
        <w:rPr>
          <w:rFonts w:hint="eastAsia" w:ascii="宋体" w:hAnsi="宋体" w:cs="宋体"/>
          <w:b w:val="0"/>
          <w:i w:val="0"/>
          <w:caps w:val="0"/>
          <w:spacing w:val="0"/>
          <w:w w:val="100"/>
          <w:sz w:val="24"/>
        </w:rPr>
        <w:t>）列入失信被执行人、重大税收违法案件当事人名单、政府采购严重失信行为记录名单的；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15、不符合磋商文件规定的其他实质性要求的；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16、法律、法规和磋商文件规定的其他无效情形，或者其他被磋商小组认定无效的情况。</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95" w:name="_Toc288738424"/>
      <w:bookmarkStart w:id="96" w:name="_Toc288738818"/>
      <w:bookmarkStart w:id="97" w:name="_Toc288738350"/>
      <w:r>
        <w:rPr>
          <w:rFonts w:hint="eastAsia" w:ascii="宋体" w:hAnsi="宋体" w:cs="宋体"/>
          <w:b/>
          <w:i w:val="0"/>
          <w:caps w:val="0"/>
          <w:spacing w:val="0"/>
          <w:w w:val="100"/>
          <w:sz w:val="24"/>
        </w:rPr>
        <w:t>二十一、评审、</w:t>
      </w:r>
      <w:bookmarkEnd w:id="95"/>
      <w:bookmarkEnd w:id="96"/>
      <w:bookmarkEnd w:id="97"/>
      <w:r>
        <w:rPr>
          <w:rFonts w:hint="eastAsia" w:ascii="宋体" w:hAnsi="宋体" w:cs="宋体"/>
          <w:b/>
          <w:i w:val="0"/>
          <w:caps w:val="0"/>
          <w:spacing w:val="0"/>
          <w:w w:val="100"/>
          <w:sz w:val="24"/>
        </w:rPr>
        <w:t>评定成交</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评审由依法组建的磋商小组负责。由磋商小组出具书面评审报告，推荐成交候选供应商顺序并确定成交人，采购人确认。成交候选供应商并列的，由采购人确定成交人。</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98" w:name="_Toc288738351"/>
      <w:bookmarkStart w:id="99" w:name="_Toc288738425"/>
      <w:bookmarkStart w:id="100" w:name="_Toc288738819"/>
      <w:r>
        <w:rPr>
          <w:rFonts w:hint="eastAsia" w:ascii="宋体" w:hAnsi="宋体" w:cs="宋体"/>
          <w:b/>
          <w:i w:val="0"/>
          <w:caps w:val="0"/>
          <w:spacing w:val="0"/>
          <w:w w:val="100"/>
          <w:sz w:val="24"/>
        </w:rPr>
        <w:t>二十二、响应文件的澄清</w:t>
      </w:r>
      <w:bookmarkEnd w:id="98"/>
      <w:bookmarkEnd w:id="99"/>
      <w:bookmarkEnd w:id="100"/>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为了有助于响应文件的审查、评价和比较，磋商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2、响应文件报价出现前后不一致的，除磋商文件另有规定外，按照下列规定修正：1）响应文件中开标一览表（报价表）内容与响应文件中相应内容不一致的，以开标一览表（报价表）为准；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供应商确认后产生约束力，供应商不确认的，作为无效响应文件处理。缺项漏项或者数量不符合磋商文件要求的作为无效响应文件处理；对不同文字文本响应文件的解释发生异议的，以中文文本为准。</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3、供应商拒不按照评审小组要求作出澄清、说明或者补正的，作为无效响应处理。</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101" w:name="_Toc288738352"/>
      <w:bookmarkStart w:id="102" w:name="_Toc288738820"/>
      <w:bookmarkStart w:id="103" w:name="_Toc288738426"/>
      <w:r>
        <w:rPr>
          <w:rFonts w:hint="eastAsia" w:ascii="宋体" w:hAnsi="宋体" w:cs="宋体"/>
          <w:b/>
          <w:i w:val="0"/>
          <w:caps w:val="0"/>
          <w:spacing w:val="0"/>
          <w:w w:val="100"/>
          <w:sz w:val="24"/>
        </w:rPr>
        <w:t>二十三、</w:t>
      </w:r>
      <w:bookmarkEnd w:id="101"/>
      <w:bookmarkEnd w:id="102"/>
      <w:bookmarkEnd w:id="103"/>
      <w:r>
        <w:rPr>
          <w:rFonts w:hint="eastAsia" w:ascii="宋体" w:hAnsi="宋体" w:cs="宋体"/>
          <w:b/>
          <w:i w:val="0"/>
          <w:caps w:val="0"/>
          <w:spacing w:val="0"/>
          <w:w w:val="100"/>
          <w:sz w:val="24"/>
        </w:rPr>
        <w:t>评审中作为终止竞争性磋商活动的情况</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1、因情况变化，不再符合规定的竞争性磋商采购方式适用情形的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2、出现影响采购公正的违法、违规行为的；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3、供应商的最终报价均超过了采购预算，采购人不能支付的；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4、因重大变故，采购任务取消的。</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104" w:name="_Toc288738427"/>
      <w:bookmarkStart w:id="105" w:name="_Toc288738353"/>
      <w:bookmarkStart w:id="106" w:name="_Toc288738821"/>
      <w:r>
        <w:rPr>
          <w:rFonts w:hint="eastAsia" w:ascii="宋体" w:hAnsi="宋体" w:cs="宋体"/>
          <w:b/>
          <w:i w:val="0"/>
          <w:caps w:val="0"/>
          <w:spacing w:val="0"/>
          <w:w w:val="100"/>
          <w:sz w:val="24"/>
        </w:rPr>
        <w:t>二十四、成交通知</w:t>
      </w:r>
      <w:bookmarkEnd w:id="104"/>
      <w:bookmarkEnd w:id="105"/>
      <w:bookmarkEnd w:id="106"/>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成交人确定后，采购人在公告成交结果的同时向成交人发出成交通知。</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成交通知对采购人和成交人具有法律约束力。</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rPr>
      </w:pPr>
      <w:r>
        <w:rPr>
          <w:rFonts w:hint="eastAsia" w:ascii="宋体" w:hAnsi="宋体" w:cs="宋体"/>
          <w:b w:val="0"/>
          <w:i w:val="0"/>
          <w:caps w:val="0"/>
          <w:spacing w:val="0"/>
          <w:w w:val="100"/>
          <w:sz w:val="24"/>
        </w:rPr>
        <w:t>常州嘉威建设项目管理有限公司不负责向任何供应商说明成交或不成交的原因。</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107" w:name="_Toc288738428"/>
      <w:bookmarkStart w:id="108" w:name="_Toc288738822"/>
      <w:bookmarkStart w:id="109" w:name="_Toc288738354"/>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五</w:t>
      </w:r>
      <w:r>
        <w:rPr>
          <w:rFonts w:hint="eastAsia" w:ascii="宋体" w:hAnsi="宋体" w:cs="宋体"/>
          <w:b/>
          <w:i w:val="0"/>
          <w:caps w:val="0"/>
          <w:spacing w:val="0"/>
          <w:w w:val="100"/>
          <w:sz w:val="24"/>
        </w:rPr>
        <w:t>、授予合同，合同条款</w:t>
      </w:r>
      <w:bookmarkEnd w:id="107"/>
      <w:bookmarkEnd w:id="108"/>
      <w:bookmarkEnd w:id="109"/>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1、成交人应当在成交公告发出之日起的十五日内与采购人签订合同。</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2、成交人应按采购人要求的时间、地点派代表前来与采购人具体商谈签订合同。磋商文件、成交人的响应文件及澄清文件等，均为签订合同的依据。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3、采购人在授予合同时有权对“响应文件”中的货物及配置在合法范围内进行调整。</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bCs/>
          <w:i w:val="0"/>
          <w:caps w:val="0"/>
          <w:color w:val="000000"/>
          <w:spacing w:val="0"/>
          <w:w w:val="100"/>
          <w:sz w:val="24"/>
        </w:rPr>
        <w:t>4、成交人因不可抗力导致无法按期签订合同的，应当在不可抗力发生之日起5日内提出，并提供书面证据，采购人及成交人互不承担任何责任及损失。如成交人无正当理由未按期签订合同的，视为自动放弃成交资格，并承担违约责任，采购人可以与排位在成交人之后第一位的成交候选人签订合同或重新委托进行采购活动。</w:t>
      </w:r>
    </w:p>
    <w:p>
      <w:pPr>
        <w:widowControl w:val="0"/>
        <w:snapToGrid/>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六</w:t>
      </w:r>
      <w:r>
        <w:rPr>
          <w:rFonts w:hint="eastAsia" w:ascii="宋体" w:hAnsi="宋体" w:cs="宋体"/>
          <w:b/>
          <w:i w:val="0"/>
          <w:caps w:val="0"/>
          <w:spacing w:val="0"/>
          <w:w w:val="100"/>
          <w:sz w:val="24"/>
        </w:rPr>
        <w:t>、供应商质疑的提出和答复</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供应商认为采购文件、采购过程、成交结果使自己的权益受到损害的，可以在知道或者应知其权益受到损害之日起7个工作日内，以书面形式向采购人、采购代理机构提出质疑。供应商应当在法定质疑期内一次性提出针对同一采购程序环节的质疑。</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2、供应商提出质疑应当提交质疑函和必要的证明材料。质疑函应当包括下列内容：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（一）供应商的姓名或者名称、地址、邮编、联系人及联系电话；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（二）质疑项目的名称、编号；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（三）具体、明确的质疑事项和与质疑事项相关的请求；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（四）事实依据；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（五）必要的法律依据；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（六）提出质疑的日期。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供应商为自然人的，应当由本人签字；供应商为法人或者其他组织的，应当由法定代表人、主要负责人，或者其授权代表签字或者盖章，并加盖公章。</w:t>
      </w:r>
    </w:p>
    <w:p>
      <w:pPr>
        <w:pStyle w:val="3"/>
        <w:pageBreakBefore/>
        <w:snapToGrid w:val="0"/>
        <w:spacing w:before="50" w:beforeAutospacing="0" w:after="0" w:afterAutospacing="0" w:line="240" w:lineRule="auto"/>
        <w:ind w:left="432" w:hanging="432"/>
        <w:jc w:val="center"/>
        <w:textAlignment w:val="baseline"/>
        <w:rPr>
          <w:rFonts w:ascii="宋体" w:hAnsi="宋体" w:eastAsia="宋体"/>
          <w:b/>
          <w:i w:val="0"/>
          <w:caps w:val="0"/>
          <w:spacing w:val="0"/>
          <w:w w:val="100"/>
          <w:sz w:val="32"/>
          <w:szCs w:val="32"/>
        </w:rPr>
      </w:pPr>
      <w:bookmarkStart w:id="110" w:name="_Toc29481"/>
      <w:r>
        <w:rPr>
          <w:rFonts w:hint="eastAsia" w:ascii="黑体" w:hAnsi="黑体" w:cs="黑体"/>
          <w:b w:val="0"/>
          <w:bCs/>
          <w:i w:val="0"/>
          <w:caps w:val="0"/>
          <w:spacing w:val="0"/>
          <w:w w:val="100"/>
          <w:sz w:val="44"/>
          <w:szCs w:val="44"/>
        </w:rPr>
        <w:t>第六章 格式附表</w:t>
      </w:r>
      <w:bookmarkEnd w:id="13"/>
      <w:bookmarkEnd w:id="14"/>
      <w:bookmarkEnd w:id="15"/>
      <w:bookmarkEnd w:id="16"/>
      <w:bookmarkEnd w:id="110"/>
    </w:p>
    <w:p>
      <w:pPr>
        <w:tabs>
          <w:tab w:val="left" w:pos="2972"/>
        </w:tabs>
        <w:snapToGrid w:val="0"/>
        <w:spacing w:before="0" w:beforeAutospacing="0" w:after="0" w:afterAutospacing="0" w:line="240" w:lineRule="auto"/>
        <w:jc w:val="both"/>
        <w:textAlignment w:val="baseline"/>
        <w:rPr>
          <w:rFonts w:ascii="宋体" w:hAnsi="宋体"/>
          <w:b/>
          <w:i w:val="0"/>
          <w:caps w:val="0"/>
          <w:spacing w:val="0"/>
          <w:w w:val="100"/>
          <w:sz w:val="28"/>
          <w:szCs w:val="28"/>
        </w:rPr>
      </w:pPr>
    </w:p>
    <w:p>
      <w:pPr>
        <w:tabs>
          <w:tab w:val="left" w:pos="2972"/>
        </w:tabs>
        <w:snapToGrid w:val="0"/>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ab/>
      </w:r>
    </w:p>
    <w:p>
      <w:pPr>
        <w:snapToGrid/>
        <w:spacing w:before="0" w:beforeAutospacing="0" w:after="0" w:afterAutospacing="0" w:line="360" w:lineRule="auto"/>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附件一：</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响    应    函</w:t>
      </w:r>
    </w:p>
    <w:p>
      <w:pPr>
        <w:snapToGrid/>
        <w:spacing w:before="0" w:beforeAutospacing="0" w:after="0" w:afterAutospacing="0" w:line="560" w:lineRule="exact"/>
        <w:jc w:val="both"/>
        <w:textAlignment w:val="baseline"/>
        <w:rPr>
          <w:rFonts w:hint="eastAsia" w:ascii="宋体" w:hAnsi="宋体"/>
          <w:b w:val="0"/>
          <w:i w:val="0"/>
          <w:caps w:val="0"/>
          <w:spacing w:val="0"/>
          <w:w w:val="100"/>
          <w:sz w:val="24"/>
          <w:lang w:eastAsia="zh-CN"/>
        </w:rPr>
      </w:pPr>
      <w:r>
        <w:rPr>
          <w:rFonts w:hint="eastAsia" w:ascii="宋体" w:hAnsi="宋体"/>
          <w:b w:val="0"/>
          <w:i w:val="0"/>
          <w:caps w:val="0"/>
          <w:spacing w:val="0"/>
          <w:w w:val="100"/>
          <w:sz w:val="24"/>
        </w:rPr>
        <w:t>致：</w:t>
      </w:r>
      <w:r>
        <w:rPr>
          <w:rFonts w:hint="eastAsia" w:ascii="宋体" w:hAnsi="宋体"/>
          <w:b w:val="0"/>
          <w:i w:val="0"/>
          <w:caps w:val="0"/>
          <w:spacing w:val="0"/>
          <w:w w:val="100"/>
          <w:sz w:val="24"/>
          <w:lang w:eastAsia="zh-CN"/>
        </w:rPr>
        <w:t>常州市武进清英外国语学校</w:t>
      </w:r>
    </w:p>
    <w:p>
      <w:pPr>
        <w:snapToGrid/>
        <w:spacing w:before="0" w:beforeAutospacing="0" w:after="0" w:afterAutospacing="0" w:line="560" w:lineRule="exact"/>
        <w:ind w:firstLine="480" w:firstLineChars="20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我方参加你方就</w:t>
      </w:r>
      <w:r>
        <w:rPr>
          <w:rFonts w:hint="eastAsia" w:ascii="宋体" w:hAnsi="宋体"/>
          <w:b w:val="0"/>
          <w:i w:val="0"/>
          <w:caps w:val="0"/>
          <w:spacing w:val="0"/>
          <w:w w:val="100"/>
          <w:sz w:val="24"/>
          <w:u w:val="single"/>
        </w:rPr>
        <w:t xml:space="preserve">            </w:t>
      </w:r>
      <w:r>
        <w:rPr>
          <w:rFonts w:hint="eastAsia" w:ascii="宋体" w:hAnsi="宋体"/>
          <w:b w:val="0"/>
          <w:i w:val="0"/>
          <w:caps w:val="0"/>
          <w:spacing w:val="0"/>
          <w:w w:val="100"/>
          <w:sz w:val="24"/>
        </w:rPr>
        <w:t>（项目名称，项目编号）组织的招标活动，并对此项目进行投标。</w:t>
      </w:r>
    </w:p>
    <w:p>
      <w:pPr>
        <w:snapToGrid/>
        <w:spacing w:before="0" w:beforeAutospacing="0" w:after="0" w:afterAutospacing="0" w:line="560" w:lineRule="exact"/>
        <w:ind w:firstLine="480" w:firstLineChars="20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1.我方已详细审查全部招标文件，自愿参与投标并承诺如下：</w:t>
      </w:r>
    </w:p>
    <w:p>
      <w:pPr>
        <w:snapToGrid/>
        <w:spacing w:before="0" w:beforeAutospacing="0" w:after="0" w:afterAutospacing="0" w:line="560" w:lineRule="exact"/>
        <w:ind w:firstLine="480" w:firstLineChars="20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（1）本投标有效期为自提交投标文件的截止之日起 60 个日历日。</w:t>
      </w:r>
    </w:p>
    <w:p>
      <w:pPr>
        <w:snapToGrid/>
        <w:spacing w:before="0" w:beforeAutospacing="0" w:after="0" w:afterAutospacing="0" w:line="560" w:lineRule="exact"/>
        <w:ind w:firstLine="480" w:firstLineChars="20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（2）除合同条款及采购需求偏离表列出的偏离外，我方响应招标文件的全部要求。</w:t>
      </w:r>
    </w:p>
    <w:p>
      <w:pPr>
        <w:snapToGrid/>
        <w:spacing w:before="0" w:beforeAutospacing="0" w:after="0" w:afterAutospacing="0" w:line="560" w:lineRule="exact"/>
        <w:ind w:firstLine="480" w:firstLineChars="20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（3）我方已提供的全部文件资料是真实、准确的，并对此承担一切法律后果。</w:t>
      </w:r>
    </w:p>
    <w:p>
      <w:pPr>
        <w:snapToGrid/>
        <w:spacing w:before="0" w:beforeAutospacing="0" w:after="0" w:afterAutospacing="0" w:line="560" w:lineRule="exact"/>
        <w:ind w:firstLine="480" w:firstLineChars="20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（4）如我方中标，我方将在法律规定的期限内与你方签订合同，按照招标文件要求提交履约保证金，并在合同约定的期限内完成合同规定的全部义务。</w:t>
      </w:r>
    </w:p>
    <w:p>
      <w:pPr>
        <w:snapToGrid/>
        <w:spacing w:before="0" w:beforeAutospacing="0" w:after="0" w:afterAutospacing="0" w:line="560" w:lineRule="exact"/>
        <w:ind w:firstLine="480" w:firstLineChars="20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2.其他补充条款（如有）：</w:t>
      </w:r>
      <w:r>
        <w:rPr>
          <w:rFonts w:hint="eastAsia" w:ascii="宋体" w:hAnsi="宋体"/>
          <w:b w:val="0"/>
          <w:i w:val="0"/>
          <w:caps w:val="0"/>
          <w:spacing w:val="0"/>
          <w:w w:val="100"/>
          <w:sz w:val="24"/>
          <w:u w:val="single"/>
        </w:rPr>
        <w:t xml:space="preserve">           </w:t>
      </w:r>
      <w:r>
        <w:rPr>
          <w:rFonts w:hint="eastAsia" w:ascii="宋体" w:hAnsi="宋体"/>
          <w:b w:val="0"/>
          <w:i w:val="0"/>
          <w:caps w:val="0"/>
          <w:spacing w:val="0"/>
          <w:w w:val="100"/>
          <w:sz w:val="24"/>
        </w:rPr>
        <w:t>。</w:t>
      </w:r>
    </w:p>
    <w:p>
      <w:pPr>
        <w:pStyle w:val="7"/>
        <w:spacing w:before="1" w:line="218" w:lineRule="auto"/>
        <w:ind w:left="522"/>
        <w:rPr>
          <w:spacing w:val="-4"/>
          <w:sz w:val="24"/>
          <w:szCs w:val="24"/>
        </w:rPr>
      </w:pPr>
    </w:p>
    <w:p>
      <w:pPr>
        <w:pStyle w:val="7"/>
        <w:spacing w:before="1" w:line="218" w:lineRule="auto"/>
        <w:ind w:left="522"/>
        <w:rPr>
          <w:sz w:val="24"/>
          <w:szCs w:val="24"/>
        </w:rPr>
      </w:pPr>
      <w:r>
        <w:rPr>
          <w:spacing w:val="-4"/>
          <w:sz w:val="24"/>
          <w:szCs w:val="24"/>
        </w:rPr>
        <w:t>与本投标有关的一切正式往来信函请寄：</w:t>
      </w:r>
    </w:p>
    <w:p>
      <w:pPr>
        <w:spacing w:line="257" w:lineRule="auto"/>
        <w:rPr>
          <w:rFonts w:ascii="Arial"/>
          <w:sz w:val="21"/>
        </w:rPr>
      </w:pPr>
    </w:p>
    <w:p>
      <w:pPr>
        <w:spacing w:line="257" w:lineRule="auto"/>
        <w:rPr>
          <w:rFonts w:ascii="Arial"/>
          <w:sz w:val="21"/>
        </w:rPr>
      </w:pPr>
    </w:p>
    <w:p>
      <w:pPr>
        <w:pStyle w:val="7"/>
        <w:spacing w:before="79" w:line="219" w:lineRule="auto"/>
        <w:ind w:left="458"/>
        <w:rPr>
          <w:sz w:val="24"/>
          <w:szCs w:val="24"/>
        </w:rPr>
      </w:pPr>
      <w:r>
        <w:rPr>
          <w:spacing w:val="-5"/>
          <w:sz w:val="24"/>
          <w:szCs w:val="24"/>
        </w:rPr>
        <w:t>地址</w:t>
      </w:r>
      <w:r>
        <w:rPr>
          <w:sz w:val="24"/>
          <w:szCs w:val="24"/>
          <w:u w:val="single" w:color="auto"/>
        </w:rPr>
        <w:t xml:space="preserve">                         </w:t>
      </w:r>
      <w:r>
        <w:rPr>
          <w:spacing w:val="2"/>
          <w:sz w:val="24"/>
          <w:szCs w:val="24"/>
        </w:rPr>
        <w:t xml:space="preserve">     </w:t>
      </w:r>
      <w:r>
        <w:rPr>
          <w:spacing w:val="-5"/>
          <w:sz w:val="24"/>
          <w:szCs w:val="24"/>
        </w:rPr>
        <w:t>传真</w:t>
      </w:r>
      <w:r>
        <w:rPr>
          <w:sz w:val="24"/>
          <w:szCs w:val="24"/>
          <w:u w:val="single" w:color="auto"/>
        </w:rPr>
        <w:t xml:space="preserve">                             </w:t>
      </w:r>
    </w:p>
    <w:p>
      <w:pPr>
        <w:pStyle w:val="7"/>
        <w:spacing w:before="183" w:line="220" w:lineRule="auto"/>
        <w:ind w:left="486"/>
        <w:rPr>
          <w:sz w:val="24"/>
          <w:szCs w:val="24"/>
        </w:rPr>
      </w:pPr>
      <w:r>
        <w:rPr>
          <w:spacing w:val="-13"/>
          <w:sz w:val="24"/>
          <w:szCs w:val="24"/>
        </w:rPr>
        <w:t>电话</w:t>
      </w:r>
      <w:r>
        <w:rPr>
          <w:sz w:val="24"/>
          <w:szCs w:val="24"/>
          <w:u w:val="single" w:color="auto"/>
        </w:rPr>
        <w:t xml:space="preserve">                         </w:t>
      </w:r>
      <w:r>
        <w:rPr>
          <w:spacing w:val="8"/>
          <w:sz w:val="24"/>
          <w:szCs w:val="24"/>
        </w:rPr>
        <w:t xml:space="preserve">     </w:t>
      </w:r>
      <w:r>
        <w:rPr>
          <w:spacing w:val="-13"/>
          <w:sz w:val="24"/>
          <w:szCs w:val="24"/>
        </w:rPr>
        <w:t>电子函件</w:t>
      </w:r>
      <w:r>
        <w:rPr>
          <w:sz w:val="24"/>
          <w:szCs w:val="24"/>
          <w:u w:val="single" w:color="auto"/>
        </w:rPr>
        <w:t xml:space="preserve">                         </w:t>
      </w:r>
    </w:p>
    <w:p>
      <w:pPr>
        <w:spacing w:line="256" w:lineRule="auto"/>
        <w:rPr>
          <w:rFonts w:ascii="Arial"/>
          <w:sz w:val="21"/>
        </w:rPr>
      </w:pPr>
    </w:p>
    <w:p>
      <w:pPr>
        <w:spacing w:line="257" w:lineRule="auto"/>
        <w:rPr>
          <w:rFonts w:ascii="Arial"/>
          <w:sz w:val="21"/>
        </w:rPr>
      </w:pPr>
    </w:p>
    <w:p>
      <w:pPr>
        <w:pStyle w:val="7"/>
        <w:spacing w:before="79" w:line="191" w:lineRule="auto"/>
        <w:ind w:left="460"/>
        <w:rPr>
          <w:sz w:val="24"/>
          <w:szCs w:val="24"/>
        </w:rPr>
      </w:pPr>
      <w:r>
        <w:rPr>
          <w:rFonts w:hint="eastAsia"/>
          <w:spacing w:val="-3"/>
          <w:sz w:val="24"/>
          <w:szCs w:val="24"/>
          <w:lang w:val="en-US" w:eastAsia="zh-CN"/>
        </w:rPr>
        <w:t>供应商</w:t>
      </w:r>
      <w:r>
        <w:rPr>
          <w:spacing w:val="-3"/>
          <w:sz w:val="24"/>
          <w:szCs w:val="24"/>
        </w:rPr>
        <w:t>名称（加盖公章）</w:t>
      </w:r>
    </w:p>
    <w:p>
      <w:pPr>
        <w:spacing w:line="10" w:lineRule="exact"/>
        <w:ind w:left="3207"/>
        <w:rPr>
          <w:rFonts w:ascii="Times New Roman" w:hAnsi="Times New Roman" w:eastAsia="Times New Roman" w:cs="Times New Roman"/>
          <w:sz w:val="24"/>
          <w:szCs w:val="24"/>
        </w:rPr>
      </w:pPr>
      <w:r>
        <w:rPr>
          <w:rFonts w:ascii="Times New Roman" w:hAnsi="Times New Roman" w:eastAsia="Times New Roman" w:cs="Times New Roman"/>
          <w:position w:val="5"/>
          <w:sz w:val="24"/>
          <w:szCs w:val="24"/>
        </w:rPr>
        <w:t>___________</w:t>
      </w:r>
    </w:p>
    <w:p>
      <w:pPr>
        <w:pStyle w:val="7"/>
        <w:spacing w:before="208" w:line="220" w:lineRule="auto"/>
        <w:ind w:left="499"/>
        <w:rPr>
          <w:sz w:val="24"/>
          <w:szCs w:val="24"/>
        </w:rPr>
      </w:pPr>
      <w:r>
        <w:rPr>
          <w:spacing w:val="-30"/>
          <w:sz w:val="24"/>
          <w:szCs w:val="24"/>
        </w:rPr>
        <w:t>日期</w:t>
      </w:r>
      <w:r>
        <w:rPr>
          <w:rFonts w:hint="eastAsia"/>
          <w:spacing w:val="-30"/>
          <w:sz w:val="24"/>
          <w:szCs w:val="24"/>
          <w:lang w:val="en-US" w:eastAsia="zh-CN"/>
        </w:rPr>
        <w:t xml:space="preserve">  </w:t>
      </w:r>
      <w:r>
        <w:rPr>
          <w:rFonts w:hint="eastAsia"/>
          <w:spacing w:val="-30"/>
          <w:sz w:val="24"/>
          <w:szCs w:val="24"/>
          <w:lang w:eastAsia="zh-CN"/>
        </w:rPr>
        <w:t>：</w:t>
      </w:r>
      <w:r>
        <w:rPr>
          <w:sz w:val="24"/>
          <w:szCs w:val="24"/>
          <w:u w:val="single" w:color="auto"/>
        </w:rPr>
        <w:t xml:space="preserve">     </w:t>
      </w:r>
      <w:r>
        <w:rPr>
          <w:spacing w:val="-108"/>
          <w:sz w:val="24"/>
          <w:szCs w:val="24"/>
        </w:rPr>
        <w:t xml:space="preserve"> </w:t>
      </w:r>
      <w:r>
        <w:rPr>
          <w:spacing w:val="-30"/>
          <w:sz w:val="24"/>
          <w:szCs w:val="24"/>
        </w:rPr>
        <w:t>年</w:t>
      </w:r>
      <w:r>
        <w:rPr>
          <w:sz w:val="24"/>
          <w:szCs w:val="24"/>
          <w:u w:val="single" w:color="auto"/>
        </w:rPr>
        <w:t xml:space="preserve">      </w:t>
      </w:r>
      <w:r>
        <w:rPr>
          <w:spacing w:val="-105"/>
          <w:sz w:val="24"/>
          <w:szCs w:val="24"/>
        </w:rPr>
        <w:t xml:space="preserve"> </w:t>
      </w:r>
      <w:r>
        <w:rPr>
          <w:spacing w:val="-30"/>
          <w:sz w:val="24"/>
          <w:szCs w:val="24"/>
        </w:rPr>
        <w:t>月</w:t>
      </w:r>
      <w:r>
        <w:rPr>
          <w:sz w:val="24"/>
          <w:szCs w:val="24"/>
          <w:u w:val="single" w:color="auto"/>
        </w:rPr>
        <w:t xml:space="preserve">      </w:t>
      </w:r>
      <w:r>
        <w:rPr>
          <w:spacing w:val="-69"/>
          <w:sz w:val="24"/>
          <w:szCs w:val="24"/>
        </w:rPr>
        <w:t xml:space="preserve"> </w:t>
      </w:r>
      <w:r>
        <w:rPr>
          <w:spacing w:val="-30"/>
          <w:sz w:val="24"/>
          <w:szCs w:val="24"/>
        </w:rPr>
        <w:t>日</w:t>
      </w:r>
    </w:p>
    <w:p>
      <w:pPr>
        <w:spacing w:line="220" w:lineRule="auto"/>
        <w:rPr>
          <w:sz w:val="24"/>
          <w:szCs w:val="24"/>
        </w:rPr>
        <w:sectPr>
          <w:headerReference r:id="rId4" w:type="default"/>
          <w:footerReference r:id="rId5" w:type="default"/>
          <w:pgSz w:w="11907" w:h="16841"/>
          <w:pgMar w:top="1417" w:right="1417" w:bottom="1417" w:left="1417" w:header="879" w:footer="850" w:gutter="0"/>
          <w:pgNumType w:fmt="decimal" w:start="1"/>
          <w:cols w:space="720" w:num="1"/>
        </w:sectPr>
      </w:pPr>
    </w:p>
    <w:p>
      <w:pPr>
        <w:snapToGrid/>
        <w:spacing w:before="0" w:beforeAutospacing="0" w:after="0" w:afterAutospacing="0" w:line="360" w:lineRule="auto"/>
        <w:jc w:val="both"/>
        <w:textAlignment w:val="baseline"/>
        <w:rPr>
          <w:rFonts w:hint="eastAsia" w:ascii="宋体" w:hAnsi="宋体"/>
          <w:b/>
          <w:i w:val="0"/>
          <w:caps w:val="0"/>
          <w:spacing w:val="0"/>
          <w:w w:val="100"/>
          <w:sz w:val="24"/>
        </w:rPr>
      </w:pPr>
    </w:p>
    <w:p>
      <w:pPr>
        <w:snapToGrid/>
        <w:spacing w:before="0" w:beforeAutospacing="0" w:after="0" w:afterAutospacing="0" w:line="360" w:lineRule="auto"/>
        <w:jc w:val="both"/>
        <w:textAlignment w:val="baseline"/>
        <w:rPr>
          <w:rFonts w:ascii="宋体" w:hAnsi="宋体"/>
          <w:b/>
          <w:bCs/>
          <w:i w:val="0"/>
          <w:caps w:val="0"/>
          <w:spacing w:val="0"/>
          <w:w w:val="100"/>
          <w:sz w:val="24"/>
        </w:rPr>
      </w:pPr>
      <w:r>
        <w:rPr>
          <w:rFonts w:hint="eastAsia" w:ascii="宋体" w:hAnsi="宋体"/>
          <w:b/>
          <w:i w:val="0"/>
          <w:caps w:val="0"/>
          <w:spacing w:val="0"/>
          <w:w w:val="100"/>
          <w:sz w:val="24"/>
        </w:rPr>
        <w:t>附件二：</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法定代表人资格证明书</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地址:</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姓名:     性别:       年龄:      职务:</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系</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rPr>
        <w:t xml:space="preserve"> 的法定代表人。为实施 </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u w:val="single" w:color="000000"/>
          <w:lang w:eastAsia="zh-CN"/>
        </w:rPr>
        <w:t>CJZ-2023-008</w:t>
      </w:r>
      <w:r>
        <w:rPr>
          <w:rFonts w:hint="eastAsia" w:ascii="宋体" w:hAnsi="宋体"/>
          <w:b w:val="0"/>
          <w:i w:val="0"/>
          <w:caps w:val="0"/>
          <w:spacing w:val="0"/>
          <w:w w:val="100"/>
          <w:sz w:val="24"/>
          <w:u w:val="single" w:color="000000"/>
        </w:rPr>
        <w:t>）</w:t>
      </w:r>
      <w:r>
        <w:rPr>
          <w:rFonts w:hint="eastAsia" w:ascii="宋体" w:hAnsi="宋体"/>
          <w:b w:val="0"/>
          <w:i w:val="0"/>
          <w:caps w:val="0"/>
          <w:spacing w:val="0"/>
          <w:w w:val="100"/>
          <w:sz w:val="24"/>
        </w:rPr>
        <w:t>的工作，签署上述项目的响应文件、进行合同磋商、签署合同和处理与之有关的一切事务。</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特此证明。</w:t>
      </w:r>
    </w:p>
    <w:p>
      <w:pPr>
        <w:snapToGrid/>
        <w:spacing w:before="0" w:beforeAutospacing="0" w:after="0" w:afterAutospacing="0" w:line="560" w:lineRule="exact"/>
        <w:jc w:val="both"/>
        <w:textAlignment w:val="baseline"/>
        <w:rPr>
          <w:rFonts w:ascii="宋体" w:hAnsi="宋体"/>
          <w:b w:val="0"/>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供应商：（公章）</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法定代表人签字或盖章：</w:t>
      </w:r>
    </w:p>
    <w:p>
      <w:pPr>
        <w:snapToGrid/>
        <w:spacing w:before="0" w:beforeAutospacing="0" w:after="0" w:afterAutospacing="0" w:line="560" w:lineRule="exact"/>
        <w:ind w:firstLine="4320" w:firstLineChars="18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日期：    年    月    日</w:t>
      </w:r>
    </w:p>
    <w:p>
      <w:pPr>
        <w:tabs>
          <w:tab w:val="left" w:pos="6045"/>
        </w:tabs>
        <w:snapToGrid w:val="0"/>
        <w:spacing w:before="0" w:beforeAutospacing="0" w:after="0" w:afterAutospacing="0" w:line="560" w:lineRule="exact"/>
        <w:ind w:hangingChars="100"/>
        <w:jc w:val="both"/>
        <w:textAlignment w:val="baseline"/>
        <w:rPr>
          <w:rFonts w:ascii="宋体" w:hAnsi="宋体"/>
          <w:b w:val="0"/>
          <w:i w:val="0"/>
          <w:caps w:val="0"/>
          <w:spacing w:val="0"/>
          <w:w w:val="100"/>
          <w:sz w:val="24"/>
        </w:rPr>
      </w:pPr>
    </w:p>
    <w:p>
      <w:pPr>
        <w:snapToGrid w:val="0"/>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cs="宋体"/>
          <w:b w:val="0"/>
          <w:i w:val="0"/>
          <w:caps w:val="0"/>
          <w:spacing w:val="0"/>
          <w:w w:val="100"/>
          <w:sz w:val="24"/>
        </w:rPr>
        <w:t> </w:t>
      </w:r>
    </w:p>
    <w:p>
      <w:pPr>
        <w:snapToGrid w:val="0"/>
        <w:spacing w:before="0" w:beforeAutospacing="0" w:after="0" w:afterAutospacing="0" w:line="560" w:lineRule="exact"/>
        <w:jc w:val="both"/>
        <w:textAlignment w:val="baseline"/>
        <w:rPr>
          <w:rFonts w:ascii="宋体" w:hAnsi="宋体"/>
          <w:b w:val="0"/>
          <w:i w:val="0"/>
          <w:caps w:val="0"/>
          <w:spacing w:val="0"/>
          <w:w w:val="100"/>
          <w:sz w:val="24"/>
        </w:rPr>
      </w:pPr>
    </w:p>
    <w:p>
      <w:pPr>
        <w:snapToGrid w:val="0"/>
        <w:spacing w:before="0" w:beforeAutospacing="0" w:after="0" w:afterAutospacing="0" w:line="560" w:lineRule="exact"/>
        <w:jc w:val="both"/>
        <w:textAlignment w:val="baseline"/>
        <w:rPr>
          <w:rFonts w:ascii="宋体" w:hAnsi="宋体"/>
          <w:b/>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法定代表人身份证</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（复印件）粘贴处</w:t>
      </w:r>
    </w:p>
    <w:p>
      <w:pPr>
        <w:snapToGrid w:val="0"/>
        <w:spacing w:before="0" w:beforeAutospacing="0" w:after="0" w:afterAutospacing="0" w:line="360" w:lineRule="auto"/>
        <w:jc w:val="both"/>
        <w:textAlignment w:val="baseline"/>
        <w:rPr>
          <w:rFonts w:ascii="宋体" w:hAnsi="宋体"/>
          <w:b/>
          <w:i w:val="0"/>
          <w:caps w:val="0"/>
          <w:spacing w:val="0"/>
          <w:w w:val="100"/>
          <w:sz w:val="24"/>
          <w:szCs w:val="28"/>
        </w:rPr>
      </w:pPr>
    </w:p>
    <w:p>
      <w:pPr>
        <w:snapToGrid w:val="0"/>
        <w:spacing w:before="0" w:beforeAutospacing="0" w:after="0" w:afterAutospacing="0" w:line="360" w:lineRule="auto"/>
        <w:jc w:val="both"/>
        <w:textAlignment w:val="baseline"/>
        <w:rPr>
          <w:rFonts w:ascii="宋体" w:hAnsi="宋体"/>
          <w:b/>
          <w:i w:val="0"/>
          <w:caps w:val="0"/>
          <w:spacing w:val="0"/>
          <w:w w:val="100"/>
          <w:sz w:val="24"/>
          <w:szCs w:val="28"/>
        </w:rPr>
      </w:pPr>
    </w:p>
    <w:p>
      <w:pPr>
        <w:pStyle w:val="4"/>
        <w:snapToGrid w:val="0"/>
        <w:spacing w:before="50" w:beforeAutospacing="0" w:after="0" w:afterAutospacing="0" w:line="360" w:lineRule="auto"/>
        <w:jc w:val="left"/>
        <w:textAlignment w:val="baseline"/>
        <w:rPr>
          <w:rFonts w:ascii="宋体" w:hAnsi="宋体" w:eastAsia="宋体"/>
          <w:b/>
          <w:bCs/>
          <w:i w:val="0"/>
          <w:caps w:val="0"/>
          <w:spacing w:val="0"/>
          <w:w w:val="100"/>
          <w:sz w:val="24"/>
        </w:rPr>
      </w:pPr>
      <w:r>
        <w:rPr>
          <w:rFonts w:hint="eastAsia" w:ascii="宋体" w:hAnsi="宋体"/>
          <w:b/>
          <w:bCs/>
          <w:i w:val="0"/>
          <w:caps w:val="0"/>
          <w:spacing w:val="0"/>
          <w:w w:val="100"/>
          <w:sz w:val="24"/>
        </w:rPr>
        <w:br w:type="page"/>
      </w: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szCs w:val="24"/>
        </w:rPr>
        <w:t>附件三：</w:t>
      </w:r>
    </w:p>
    <w:p>
      <w:pPr>
        <w:snapToGrid/>
        <w:spacing w:before="0" w:beforeAutospacing="0" w:after="0" w:afterAutospacing="0" w:line="412"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授权委托书</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本授权委托书声明：___________________________（供应商名称）的_______________________（法定代表人姓名、职务）代表供应商授权_______________________（被授权人的姓名、职务）为</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u w:val="single" w:color="000000"/>
          <w:lang w:eastAsia="zh-CN"/>
        </w:rPr>
        <w:t>CJZ-2023-008</w:t>
      </w:r>
      <w:r>
        <w:rPr>
          <w:rFonts w:hint="eastAsia" w:ascii="宋体" w:hAnsi="宋体"/>
          <w:b w:val="0"/>
          <w:i w:val="0"/>
          <w:caps w:val="0"/>
          <w:spacing w:val="0"/>
          <w:w w:val="100"/>
          <w:sz w:val="24"/>
          <w:u w:val="single" w:color="000000"/>
        </w:rPr>
        <w:t>）</w:t>
      </w:r>
      <w:r>
        <w:rPr>
          <w:rFonts w:hint="eastAsia" w:ascii="宋体" w:hAnsi="宋体"/>
          <w:b w:val="0"/>
          <w:i w:val="0"/>
          <w:caps w:val="0"/>
          <w:spacing w:val="0"/>
          <w:w w:val="100"/>
          <w:sz w:val="24"/>
        </w:rPr>
        <w:t>项目竞争性磋商的合法代理人，全权负责参加本次采购项目的采购活动、签订合约以及与之相关的各项工作。本对代理人的所有签字负全部责任。</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本授权书于__________年_______月________日签字生效，特此声明。</w:t>
      </w:r>
    </w:p>
    <w:p>
      <w:pPr>
        <w:snapToGrid/>
        <w:spacing w:before="0" w:beforeAutospacing="0" w:after="0" w:afterAutospacing="0" w:line="360" w:lineRule="auto"/>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法定代表人签字或盖章：                    日期：</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职务：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                         地址：</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身份证号码：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委托代理人签字或盖章：                     日期：</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职务：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                         地址：</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身份证号码：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xml:space="preserve">供应商公章： </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地址：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传真：                          邮编：</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开户行：</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帐号：</w:t>
      </w:r>
    </w:p>
    <w:p>
      <w:pPr>
        <w:snapToGrid/>
        <w:spacing w:before="0" w:beforeAutospacing="0" w:after="0" w:afterAutospacing="0" w:line="360" w:lineRule="auto"/>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代理人身份证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（复印件）粘贴处</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备注：</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1、法定代表人参加投标的，提供法人资格证明和本人身份证原件。</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2、委托代理人参加投标的，提供授权委托书和本人身份证原件。</w:t>
      </w: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4"/>
        <w:snapToGrid w:val="0"/>
        <w:spacing w:before="50" w:beforeAutospacing="0" w:after="0" w:afterAutospacing="0" w:line="360" w:lineRule="auto"/>
        <w:jc w:val="left"/>
        <w:textAlignment w:val="baseline"/>
        <w:rPr>
          <w:rFonts w:ascii="宋体" w:hAnsi="宋体" w:eastAsia="宋体"/>
          <w:b/>
          <w:bCs/>
          <w:i w:val="0"/>
          <w:caps w:val="0"/>
          <w:spacing w:val="0"/>
          <w:w w:val="100"/>
          <w:sz w:val="24"/>
          <w:szCs w:val="24"/>
        </w:rPr>
      </w:pPr>
      <w:r>
        <w:rPr>
          <w:rFonts w:hint="eastAsia" w:ascii="宋体" w:hAnsi="宋体" w:eastAsia="宋体"/>
          <w:b/>
          <w:i w:val="0"/>
          <w:caps w:val="0"/>
          <w:spacing w:val="0"/>
          <w:w w:val="100"/>
          <w:sz w:val="24"/>
          <w:szCs w:val="24"/>
        </w:rPr>
        <w:t>附件四：</w:t>
      </w:r>
    </w:p>
    <w:p>
      <w:pPr>
        <w:snapToGrid/>
        <w:spacing w:before="0" w:beforeAutospacing="0" w:after="0" w:afterAutospacing="0" w:line="360" w:lineRule="auto"/>
        <w:jc w:val="center"/>
        <w:textAlignment w:val="baseline"/>
        <w:rPr>
          <w:rFonts w:ascii="宋体" w:hAnsi="宋体"/>
          <w:b/>
          <w:i w:val="0"/>
          <w:caps w:val="0"/>
          <w:spacing w:val="0"/>
          <w:w w:val="100"/>
          <w:sz w:val="28"/>
          <w:szCs w:val="28"/>
        </w:rPr>
      </w:pPr>
    </w:p>
    <w:p>
      <w:pPr>
        <w:snapToGrid/>
        <w:spacing w:before="0" w:beforeAutospacing="0" w:after="0" w:afterAutospacing="0" w:line="360" w:lineRule="auto"/>
        <w:jc w:val="center"/>
        <w:textAlignment w:val="baseline"/>
        <w:rPr>
          <w:rFonts w:ascii="宋体" w:hAnsi="宋体" w:cs="宋体"/>
          <w:b w:val="0"/>
          <w:bCs/>
          <w:i w:val="0"/>
          <w:caps w:val="0"/>
          <w:spacing w:val="0"/>
          <w:w w:val="100"/>
          <w:sz w:val="28"/>
          <w:szCs w:val="28"/>
        </w:rPr>
      </w:pPr>
      <w:r>
        <w:rPr>
          <w:rFonts w:hint="eastAsia" w:ascii="宋体" w:hAnsi="宋体" w:cs="宋体"/>
          <w:b/>
          <w:i w:val="0"/>
          <w:caps w:val="0"/>
          <w:spacing w:val="0"/>
          <w:w w:val="100"/>
          <w:sz w:val="28"/>
          <w:szCs w:val="28"/>
        </w:rPr>
        <w:t>符合政府采购供应商资格书面声明函</w:t>
      </w:r>
    </w:p>
    <w:p>
      <w:pPr>
        <w:snapToGrid/>
        <w:spacing w:before="0" w:beforeAutospacing="0" w:after="0" w:afterAutospacing="0" w:line="360" w:lineRule="auto"/>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lang w:eastAsia="zh-CN"/>
        </w:rPr>
        <w:t>常州市武进清英外国语学校</w:t>
      </w:r>
      <w:r>
        <w:rPr>
          <w:rFonts w:hint="eastAsia" w:ascii="宋体" w:hAnsi="宋体" w:cs="宋体"/>
          <w:b w:val="0"/>
          <w:bCs/>
          <w:i w:val="0"/>
          <w:caps w:val="0"/>
          <w:spacing w:val="0"/>
          <w:w w:val="100"/>
          <w:sz w:val="24"/>
          <w:szCs w:val="28"/>
        </w:rPr>
        <w:t>：</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spacing w:val="0"/>
          <w:w w:val="100"/>
          <w:sz w:val="24"/>
          <w:szCs w:val="28"/>
          <w:lang w:eastAsia="zh-CN"/>
        </w:rPr>
      </w:pPr>
      <w:r>
        <w:rPr>
          <w:rFonts w:hint="eastAsia" w:ascii="宋体" w:hAnsi="宋体" w:cs="宋体"/>
          <w:b w:val="0"/>
          <w:bCs/>
          <w:i w:val="0"/>
          <w:caps w:val="0"/>
          <w:spacing w:val="0"/>
          <w:w w:val="100"/>
          <w:sz w:val="24"/>
          <w:szCs w:val="28"/>
          <w:lang w:val="en-US" w:eastAsia="zh-CN"/>
        </w:rPr>
        <w:t>一、</w:t>
      </w:r>
      <w:r>
        <w:rPr>
          <w:rFonts w:hint="eastAsia" w:ascii="宋体" w:hAnsi="宋体" w:cs="宋体"/>
          <w:b w:val="0"/>
          <w:bCs/>
          <w:i w:val="0"/>
          <w:caps w:val="0"/>
          <w:spacing w:val="0"/>
          <w:w w:val="100"/>
          <w:sz w:val="24"/>
          <w:szCs w:val="28"/>
        </w:rPr>
        <w:t>我单位参与本项目投标，郑重声明：我单位未被列入失信被执行人、重大税收违法案件当事人、政府采购严重违法失信行记录名单</w:t>
      </w:r>
      <w:r>
        <w:rPr>
          <w:rFonts w:hint="eastAsia" w:ascii="宋体" w:hAnsi="宋体" w:cs="宋体"/>
          <w:b w:val="0"/>
          <w:bCs/>
          <w:i w:val="0"/>
          <w:caps w:val="0"/>
          <w:spacing w:val="0"/>
          <w:w w:val="100"/>
          <w:sz w:val="24"/>
          <w:szCs w:val="28"/>
          <w:lang w:eastAsia="zh-CN"/>
        </w:rPr>
        <w:t>。</w:t>
      </w:r>
    </w:p>
    <w:p>
      <w:pPr>
        <w:snapToGrid/>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二、我单位具有独立承担民事责任的能力。</w:t>
      </w:r>
    </w:p>
    <w:p>
      <w:pPr>
        <w:snapToGrid/>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三、我单位具有良好的商业信誉和健全的财务会计制度。</w:t>
      </w:r>
    </w:p>
    <w:p>
      <w:pPr>
        <w:snapToGrid/>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四、我单位具有履行合同所必需的设备和专业技术能力。</w:t>
      </w:r>
    </w:p>
    <w:p>
      <w:pPr>
        <w:snapToGrid/>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lang w:val="en-US" w:eastAsia="zh-CN"/>
        </w:rPr>
        <w:t>五</w:t>
      </w:r>
      <w:r>
        <w:rPr>
          <w:rFonts w:hint="eastAsia" w:ascii="宋体" w:hAnsi="宋体" w:cs="宋体"/>
          <w:b w:val="0"/>
          <w:bCs/>
          <w:i w:val="0"/>
          <w:caps w:val="0"/>
          <w:spacing w:val="0"/>
          <w:w w:val="100"/>
          <w:sz w:val="24"/>
          <w:szCs w:val="28"/>
        </w:rPr>
        <w:t>、我单位参加</w:t>
      </w:r>
      <w:r>
        <w:rPr>
          <w:rFonts w:hint="eastAsia" w:ascii="宋体" w:hAnsi="宋体" w:cs="宋体"/>
          <w:b w:val="0"/>
          <w:bCs/>
          <w:i w:val="0"/>
          <w:caps w:val="0"/>
          <w:spacing w:val="0"/>
          <w:w w:val="100"/>
          <w:sz w:val="24"/>
          <w:szCs w:val="28"/>
          <w:lang w:val="en-US" w:eastAsia="zh-CN"/>
        </w:rPr>
        <w:t>本次</w:t>
      </w:r>
      <w:r>
        <w:rPr>
          <w:rFonts w:hint="eastAsia" w:ascii="宋体" w:hAnsi="宋体" w:cs="宋体"/>
          <w:b w:val="0"/>
          <w:bCs/>
          <w:i w:val="0"/>
          <w:caps w:val="0"/>
          <w:spacing w:val="0"/>
          <w:w w:val="100"/>
          <w:sz w:val="24"/>
          <w:szCs w:val="28"/>
        </w:rPr>
        <w:t>采购活动前三年内，在经营活动中没有重大违法记录。（重大违法记录，是指供应商因违法经营受到刑事处罚或者责令停产停业、吊销许可证或者执照、较大数额罚款等行政处罚。）</w:t>
      </w:r>
    </w:p>
    <w:p>
      <w:pPr>
        <w:snapToGrid/>
        <w:spacing w:before="0" w:beforeAutospacing="0" w:after="0" w:afterAutospacing="0" w:line="360" w:lineRule="auto"/>
        <w:ind w:firstLine="480" w:firstLineChars="200"/>
        <w:jc w:val="left"/>
        <w:textAlignment w:val="baseline"/>
        <w:rPr>
          <w:rFonts w:hint="eastAsia"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lang w:val="en-US" w:eastAsia="zh-CN"/>
        </w:rPr>
        <w:t>六</w:t>
      </w:r>
      <w:r>
        <w:rPr>
          <w:rFonts w:hint="eastAsia" w:ascii="宋体" w:hAnsi="宋体" w:cs="宋体"/>
          <w:b w:val="0"/>
          <w:bCs/>
          <w:i w:val="0"/>
          <w:caps w:val="0"/>
          <w:spacing w:val="0"/>
          <w:w w:val="100"/>
          <w:sz w:val="24"/>
          <w:szCs w:val="28"/>
        </w:rPr>
        <w:t>、我单位具备法律、行政法规规定的其他条件。</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我单位对上述声明的真实性负责。如有虚假，将依法承担相应责任。 </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特此声明。</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                               单位名称（盖章）：  </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                               日   期：     年    月    日</w:t>
      </w:r>
    </w:p>
    <w:p>
      <w:pPr>
        <w:snapToGrid/>
        <w:spacing w:before="0" w:beforeAutospacing="0" w:after="0" w:afterAutospacing="0" w:line="360" w:lineRule="auto"/>
        <w:jc w:val="both"/>
        <w:textAlignment w:val="baseline"/>
        <w:rPr>
          <w:rFonts w:ascii="宋体" w:hAnsi="宋体"/>
          <w:b w:val="0"/>
          <w:i w:val="0"/>
          <w:caps w:val="0"/>
          <w:spacing w:val="0"/>
          <w:w w:val="100"/>
          <w:sz w:val="20"/>
          <w:szCs w:val="21"/>
        </w:rPr>
      </w:pP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4"/>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sectPr>
          <w:pgSz w:w="11906" w:h="16838"/>
          <w:pgMar w:top="1361" w:right="1797" w:bottom="1361" w:left="1797" w:header="851" w:footer="992" w:gutter="0"/>
          <w:pgNumType w:fmt="decimal"/>
          <w:cols w:space="720" w:num="1"/>
          <w:docGrid w:type="lines" w:linePitch="312" w:charSpace="0"/>
        </w:sectPr>
      </w:pPr>
    </w:p>
    <w:p>
      <w:pPr>
        <w:snapToGrid/>
        <w:spacing w:before="0" w:beforeAutospacing="0" w:after="0" w:afterAutospacing="0" w:line="360" w:lineRule="auto"/>
        <w:jc w:val="left"/>
        <w:textAlignment w:val="baseline"/>
        <w:rPr>
          <w:rFonts w:hint="eastAsia" w:ascii="宋体" w:hAnsi="宋体" w:eastAsia="宋体"/>
          <w:b/>
          <w:i w:val="0"/>
          <w:caps w:val="0"/>
          <w:spacing w:val="0"/>
          <w:w w:val="100"/>
          <w:sz w:val="24"/>
          <w:szCs w:val="24"/>
        </w:rPr>
      </w:pPr>
      <w:r>
        <w:rPr>
          <w:rFonts w:hint="eastAsia" w:ascii="宋体" w:hAnsi="宋体" w:eastAsia="宋体"/>
          <w:b/>
          <w:i w:val="0"/>
          <w:caps w:val="0"/>
          <w:spacing w:val="0"/>
          <w:w w:val="100"/>
          <w:sz w:val="24"/>
          <w:szCs w:val="24"/>
        </w:rPr>
        <w:t>附件五：</w:t>
      </w:r>
    </w:p>
    <w:p>
      <w:pPr>
        <w:keepNext w:val="0"/>
        <w:keepLines w:val="0"/>
        <w:pageBreakBefore w:val="0"/>
        <w:widowControl w:val="0"/>
        <w:kinsoku/>
        <w:wordWrap/>
        <w:overflowPunct/>
        <w:topLinePunct w:val="0"/>
        <w:autoSpaceDE/>
        <w:autoSpaceDN/>
        <w:bidi w:val="0"/>
        <w:adjustRightInd/>
        <w:snapToGrid/>
        <w:spacing w:before="0" w:beforeAutospacing="0" w:after="157" w:afterLines="5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lang w:val="en-US" w:eastAsia="zh-CN"/>
        </w:rPr>
        <w:t>开标一览</w:t>
      </w:r>
      <w:r>
        <w:rPr>
          <w:rFonts w:hint="eastAsia" w:ascii="宋体" w:hAnsi="宋体"/>
          <w:b/>
          <w:i w:val="0"/>
          <w:caps w:val="0"/>
          <w:spacing w:val="0"/>
          <w:w w:val="100"/>
          <w:sz w:val="32"/>
          <w:szCs w:val="32"/>
        </w:rPr>
        <w:t>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baseline"/>
        <w:rPr>
          <w:sz w:val="24"/>
          <w:szCs w:val="24"/>
          <w:u w:val="single"/>
        </w:rPr>
      </w:pPr>
      <w:r>
        <w:rPr>
          <w:rFonts w:hint="eastAsia" w:ascii="宋体" w:hAnsi="宋体"/>
          <w:b w:val="0"/>
          <w:i w:val="0"/>
          <w:caps w:val="0"/>
          <w:spacing w:val="0"/>
          <w:w w:val="100"/>
          <w:sz w:val="24"/>
          <w:szCs w:val="24"/>
        </w:rPr>
        <w:t>项目编号：</w:t>
      </w:r>
      <w:r>
        <w:rPr>
          <w:rFonts w:hint="eastAsia" w:ascii="宋体" w:hAnsi="宋体"/>
          <w:b w:val="0"/>
          <w:i w:val="0"/>
          <w:caps w:val="0"/>
          <w:spacing w:val="0"/>
          <w:w w:val="100"/>
          <w:sz w:val="24"/>
          <w:szCs w:val="24"/>
          <w:u w:val="single" w:color="000000"/>
          <w:lang w:eastAsia="zh-CN"/>
        </w:rPr>
        <w:t>CJZ-2023-008</w:t>
      </w:r>
      <w:r>
        <w:rPr>
          <w:spacing w:val="3"/>
          <w:sz w:val="24"/>
          <w:szCs w:val="24"/>
        </w:rPr>
        <w:t xml:space="preserve">   </w:t>
      </w:r>
      <w:r>
        <w:rPr>
          <w:rFonts w:hint="eastAsia" w:ascii="宋体" w:hAnsi="宋体" w:eastAsia="宋体" w:cs="Times New Roman"/>
          <w:b w:val="0"/>
          <w:i w:val="0"/>
          <w:caps w:val="0"/>
          <w:spacing w:val="0"/>
          <w:w w:val="100"/>
          <w:kern w:val="2"/>
          <w:sz w:val="24"/>
          <w:szCs w:val="24"/>
          <w:lang w:val="en-US" w:eastAsia="zh-CN" w:bidi="ar-SA"/>
        </w:rPr>
        <w:t xml:space="preserve"> 项目名称：</w:t>
      </w:r>
      <w:r>
        <w:rPr>
          <w:rFonts w:hint="eastAsia" w:ascii="宋体" w:hAnsi="宋体" w:eastAsia="宋体" w:cs="Times New Roman"/>
          <w:b w:val="0"/>
          <w:i w:val="0"/>
          <w:caps w:val="0"/>
          <w:spacing w:val="0"/>
          <w:w w:val="100"/>
          <w:kern w:val="2"/>
          <w:sz w:val="24"/>
          <w:szCs w:val="24"/>
          <w:u w:val="single"/>
          <w:lang w:val="en-US" w:eastAsia="zh-CN" w:bidi="ar-SA"/>
        </w:rPr>
        <w:t xml:space="preserve">       </w:t>
      </w:r>
      <w:r>
        <w:rPr>
          <w:rFonts w:hint="eastAsia" w:ascii="宋体" w:hAnsi="宋体" w:cs="Times New Roman"/>
          <w:b w:val="0"/>
          <w:i w:val="0"/>
          <w:caps w:val="0"/>
          <w:spacing w:val="0"/>
          <w:w w:val="100"/>
          <w:kern w:val="2"/>
          <w:sz w:val="24"/>
          <w:szCs w:val="24"/>
          <w:u w:val="single"/>
          <w:lang w:val="en-US" w:eastAsia="zh-CN" w:bidi="ar-SA"/>
        </w:rPr>
        <w:t xml:space="preserve">                     </w:t>
      </w:r>
      <w:r>
        <w:rPr>
          <w:rFonts w:hint="eastAsia" w:ascii="宋体" w:hAnsi="宋体" w:eastAsia="宋体" w:cs="Times New Roman"/>
          <w:b w:val="0"/>
          <w:i w:val="0"/>
          <w:caps w:val="0"/>
          <w:spacing w:val="0"/>
          <w:w w:val="100"/>
          <w:kern w:val="2"/>
          <w:sz w:val="24"/>
          <w:szCs w:val="24"/>
          <w:u w:val="single"/>
          <w:lang w:val="en-US" w:eastAsia="zh-CN" w:bidi="ar-SA"/>
        </w:rPr>
        <w:t xml:space="preserve">       </w:t>
      </w:r>
    </w:p>
    <w:tbl>
      <w:tblPr>
        <w:tblStyle w:val="36"/>
        <w:tblW w:w="95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1815"/>
        <w:gridCol w:w="4507"/>
        <w:gridCol w:w="19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cs="宋体"/>
                <w:b/>
                <w:bCs/>
                <w:sz w:val="24"/>
                <w:szCs w:val="28"/>
                <w:lang w:val="en-US" w:eastAsia="zh-CN"/>
              </w:rPr>
              <w:t>标段号</w:t>
            </w:r>
          </w:p>
        </w:tc>
        <w:tc>
          <w:tcPr>
            <w:tcW w:w="1815"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color w:val="auto"/>
                <w:sz w:val="24"/>
                <w:szCs w:val="28"/>
                <w:lang w:val="en-US" w:eastAsia="zh-CN"/>
              </w:rPr>
            </w:pPr>
            <w:r>
              <w:rPr>
                <w:rFonts w:hint="eastAsia" w:ascii="宋体" w:hAnsi="宋体" w:eastAsia="宋体" w:cs="宋体"/>
                <w:b/>
                <w:bCs/>
                <w:color w:val="auto"/>
                <w:sz w:val="24"/>
                <w:szCs w:val="28"/>
              </w:rPr>
              <w:t>类别</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8"/>
                <w:lang w:val="en-US"/>
              </w:rPr>
            </w:pPr>
            <w:r>
              <w:rPr>
                <w:rFonts w:hint="eastAsia" w:ascii="宋体" w:hAnsi="宋体" w:cs="宋体"/>
                <w:b/>
                <w:bCs/>
                <w:color w:val="auto"/>
                <w:sz w:val="24"/>
                <w:szCs w:val="28"/>
                <w:lang w:val="en-US" w:eastAsia="zh-CN"/>
              </w:rPr>
              <w:t>投标折扣</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auto"/>
                <w:sz w:val="24"/>
                <w:szCs w:val="28"/>
                <w:lang w:val="en-US" w:eastAsia="zh-CN"/>
              </w:rPr>
            </w:pPr>
            <w:r>
              <w:rPr>
                <w:rFonts w:hint="eastAsia" w:ascii="宋体" w:hAnsi="宋体" w:cs="宋体"/>
                <w:b/>
                <w:bCs/>
                <w:color w:val="auto"/>
                <w:sz w:val="24"/>
                <w:szCs w:val="28"/>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rPr>
              <w:t>标段1</w:t>
            </w:r>
          </w:p>
        </w:tc>
        <w:tc>
          <w:tcPr>
            <w:tcW w:w="1815" w:type="dxa"/>
            <w:tcBorders>
              <w:bottom w:val="single" w:color="auto" w:sz="4" w:space="0"/>
            </w:tcBorders>
            <w:vAlign w:val="center"/>
          </w:tcPr>
          <w:p>
            <w:pPr>
              <w:pageBreakBefore w:val="0"/>
              <w:widowControl w:val="0"/>
              <w:kinsoku/>
              <w:wordWrap/>
              <w:overflowPunct/>
              <w:topLinePunct w:val="0"/>
              <w:autoSpaceDN/>
              <w:bidi w:val="0"/>
              <w:adjustRightInd/>
              <w:spacing w:line="400" w:lineRule="exact"/>
              <w:jc w:val="center"/>
              <w:rPr>
                <w:color w:val="auto"/>
              </w:rPr>
            </w:pPr>
            <w:r>
              <w:rPr>
                <w:rFonts w:hint="eastAsia" w:ascii="宋体" w:hAnsi="宋体" w:eastAsia="宋体" w:cs="宋体"/>
                <w:color w:val="auto"/>
                <w:sz w:val="24"/>
                <w:szCs w:val="28"/>
                <w:lang w:val="en-US" w:eastAsia="zh-CN"/>
              </w:rPr>
              <w:t>蔬菜类</w:t>
            </w:r>
          </w:p>
        </w:tc>
        <w:tc>
          <w:tcPr>
            <w:tcW w:w="4507" w:type="dxa"/>
            <w:tcBorders>
              <w:bottom w:val="single" w:color="auto" w:sz="4" w:space="0"/>
            </w:tcBorders>
            <w:vAlign w:val="center"/>
          </w:tcPr>
          <w:p>
            <w:pPr>
              <w:jc w:val="both"/>
              <w:rPr>
                <w:rFonts w:hint="default" w:ascii="Times New Roman" w:hAnsi="Times New Roman" w:cs="Times New Roman"/>
                <w:color w:val="auto"/>
                <w:sz w:val="24"/>
                <w:szCs w:val="24"/>
              </w:rPr>
            </w:pPr>
          </w:p>
        </w:tc>
        <w:tc>
          <w:tcPr>
            <w:tcW w:w="1962" w:type="dxa"/>
            <w:vMerge w:val="restart"/>
            <w:vAlign w:val="center"/>
          </w:tcPr>
          <w:p>
            <w:pPr>
              <w:jc w:val="center"/>
              <w:rPr>
                <w:rFonts w:hint="default" w:ascii="Times New Roman" w:hAnsi="Times New Roman" w:cs="Times New Roman"/>
                <w:color w:val="auto"/>
                <w:sz w:val="24"/>
                <w:szCs w:val="24"/>
              </w:rPr>
            </w:pPr>
            <w:r>
              <w:rPr>
                <w:rFonts w:hint="eastAsia" w:cs="Times New Roman"/>
                <w:color w:val="auto"/>
                <w:sz w:val="24"/>
                <w:szCs w:val="24"/>
                <w:lang w:val="en-US" w:eastAsia="zh-CN"/>
              </w:rPr>
              <w:t>最高限价</w:t>
            </w:r>
            <w:r>
              <w:rPr>
                <w:rFonts w:hint="default" w:ascii="Times New Roman" w:hAnsi="Times New Roman" w:cs="Times New Roman"/>
                <w:color w:val="auto"/>
                <w:sz w:val="24"/>
                <w:szCs w:val="24"/>
              </w:rPr>
              <w:t>：常州市权威部门（常州发改.价格通）生活消费发布的价格、就近菜场（湖塘菜场、阳湖菜场等）的</w:t>
            </w:r>
            <w:r>
              <w:rPr>
                <w:rFonts w:hint="eastAsia" w:cs="Times New Roman"/>
                <w:color w:val="auto"/>
                <w:sz w:val="24"/>
                <w:szCs w:val="24"/>
                <w:lang w:eastAsia="zh-CN"/>
              </w:rPr>
              <w:t>价格*90%</w:t>
            </w:r>
            <w:r>
              <w:rPr>
                <w:rFonts w:hint="default" w:ascii="Times New Roman" w:hAnsi="Times New Roman" w:cs="Times New Roman"/>
                <w:color w:val="auto"/>
                <w:sz w:val="24"/>
                <w:szCs w:val="24"/>
              </w:rPr>
              <w:t>，均无价格参考的，由采购人根据市场询价的价格按报价下浮后结算，同时物价应满足江苏省中小学阳光食堂监管平台相关规范的要求。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rPr>
              <w:t>标段2</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lang w:val="en-US" w:eastAsia="zh-CN"/>
              </w:rPr>
              <w:t>鲜肉类</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rPr>
              <w:t>标段</w:t>
            </w:r>
            <w:r>
              <w:rPr>
                <w:rFonts w:hint="eastAsia" w:ascii="宋体" w:hAnsi="宋体" w:eastAsia="宋体" w:cs="宋体"/>
                <w:sz w:val="24"/>
                <w:szCs w:val="28"/>
                <w:lang w:val="en-US" w:eastAsia="zh-CN"/>
              </w:rPr>
              <w:t>3</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lang w:val="en-US" w:eastAsia="zh-CN"/>
              </w:rPr>
              <w:t>禽蛋类</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rPr>
              <w:t>标段</w:t>
            </w:r>
            <w:r>
              <w:rPr>
                <w:rFonts w:hint="eastAsia" w:ascii="宋体" w:hAnsi="宋体" w:cs="宋体"/>
                <w:sz w:val="24"/>
                <w:szCs w:val="28"/>
                <w:lang w:val="en-US" w:eastAsia="zh-CN"/>
              </w:rPr>
              <w:t>4</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lang w:val="en-US" w:eastAsia="zh-CN"/>
              </w:rPr>
              <w:t>水产类</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rPr>
              <w:t>标段5</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cs="宋体"/>
                <w:sz w:val="24"/>
                <w:szCs w:val="28"/>
                <w:lang w:val="en-US" w:eastAsia="zh-CN"/>
              </w:rPr>
              <w:t>粮油</w:t>
            </w:r>
            <w:r>
              <w:rPr>
                <w:rFonts w:hint="eastAsia" w:ascii="宋体" w:hAnsi="宋体" w:eastAsia="宋体" w:cs="宋体"/>
                <w:sz w:val="24"/>
                <w:szCs w:val="28"/>
                <w:lang w:val="en-US" w:eastAsia="zh-CN"/>
              </w:rPr>
              <w:t>类</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rPr>
              <w:t>标段6</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pPr>
            <w:r>
              <w:rPr>
                <w:rFonts w:hint="eastAsia" w:ascii="宋体" w:hAnsi="宋体" w:eastAsia="宋体" w:cs="宋体"/>
                <w:sz w:val="24"/>
                <w:szCs w:val="28"/>
                <w:lang w:val="en-US" w:eastAsia="zh-CN"/>
              </w:rPr>
              <w:t>调味品类</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eastAsia="宋体" w:cs="宋体"/>
                <w:sz w:val="24"/>
                <w:szCs w:val="28"/>
              </w:rPr>
              <w:t>标段</w:t>
            </w:r>
            <w:r>
              <w:rPr>
                <w:rFonts w:hint="eastAsia" w:ascii="宋体" w:hAnsi="宋体" w:cs="宋体"/>
                <w:sz w:val="24"/>
                <w:szCs w:val="28"/>
                <w:lang w:val="en-US" w:eastAsia="zh-CN"/>
              </w:rPr>
              <w:t>7</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eastAsia="宋体" w:cs="宋体"/>
                <w:sz w:val="24"/>
                <w:szCs w:val="28"/>
                <w:lang w:val="en-US" w:eastAsia="zh-CN"/>
              </w:rPr>
              <w:t>豆制品</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eastAsia="宋体" w:cs="宋体"/>
                <w:sz w:val="24"/>
                <w:szCs w:val="28"/>
              </w:rPr>
              <w:t>标段</w:t>
            </w:r>
            <w:r>
              <w:rPr>
                <w:rFonts w:hint="eastAsia" w:ascii="宋体" w:hAnsi="宋体" w:cs="宋体"/>
                <w:sz w:val="24"/>
                <w:szCs w:val="28"/>
                <w:lang w:val="en-US" w:eastAsia="zh-CN"/>
              </w:rPr>
              <w:t>8</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cs="宋体"/>
                <w:sz w:val="24"/>
                <w:szCs w:val="28"/>
                <w:lang w:val="en-US" w:eastAsia="zh-CN"/>
              </w:rPr>
              <w:t>面制品</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eastAsia="宋体" w:cs="宋体"/>
                <w:sz w:val="24"/>
                <w:szCs w:val="28"/>
              </w:rPr>
              <w:t>标段</w:t>
            </w:r>
            <w:r>
              <w:rPr>
                <w:rFonts w:hint="eastAsia" w:ascii="宋体" w:hAnsi="宋体" w:cs="宋体"/>
                <w:sz w:val="24"/>
                <w:szCs w:val="28"/>
                <w:lang w:val="en-US" w:eastAsia="zh-CN"/>
              </w:rPr>
              <w:t>9</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eastAsia="宋体" w:cs="宋体"/>
                <w:sz w:val="24"/>
                <w:szCs w:val="28"/>
                <w:lang w:val="en-US" w:eastAsia="zh-CN"/>
              </w:rPr>
              <w:t>冷冻类</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cs="宋体"/>
                <w:kern w:val="2"/>
                <w:sz w:val="24"/>
                <w:szCs w:val="28"/>
                <w:lang w:val="en-US" w:eastAsia="zh-CN" w:bidi="ar-SA"/>
              </w:rPr>
              <w:t>标段10</w:t>
            </w:r>
          </w:p>
        </w:tc>
        <w:tc>
          <w:tcPr>
            <w:tcW w:w="1815" w:type="dxa"/>
            <w:tcBorders>
              <w:top w:val="single" w:color="auto" w:sz="4" w:space="0"/>
              <w:bottom w:val="single" w:color="auto" w:sz="4" w:space="0"/>
            </w:tcBorders>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cs="宋体"/>
                <w:kern w:val="2"/>
                <w:sz w:val="24"/>
                <w:szCs w:val="28"/>
                <w:lang w:val="en-US" w:eastAsia="zh-CN" w:bidi="ar-SA"/>
              </w:rPr>
              <w:t>鲜鸡类</w:t>
            </w:r>
          </w:p>
        </w:tc>
        <w:tc>
          <w:tcPr>
            <w:tcW w:w="4507" w:type="dxa"/>
            <w:tcBorders>
              <w:top w:val="single" w:color="auto" w:sz="4" w:space="0"/>
              <w:bottom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cs="宋体"/>
                <w:kern w:val="2"/>
                <w:sz w:val="24"/>
                <w:szCs w:val="28"/>
                <w:lang w:val="en-US" w:eastAsia="zh-CN" w:bidi="ar-SA"/>
              </w:rPr>
              <w:t>标段11</w:t>
            </w:r>
          </w:p>
        </w:tc>
        <w:tc>
          <w:tcPr>
            <w:tcW w:w="1815" w:type="dxa"/>
            <w:tcBorders>
              <w:top w:val="single" w:color="auto" w:sz="4" w:space="0"/>
            </w:tcBorders>
            <w:vAlign w:val="center"/>
          </w:tcPr>
          <w:p>
            <w:pPr>
              <w:pageBreakBefore w:val="0"/>
              <w:widowControl w:val="0"/>
              <w:kinsoku/>
              <w:wordWrap/>
              <w:overflowPunct/>
              <w:topLinePunct w:val="0"/>
              <w:autoSpaceDN/>
              <w:bidi w:val="0"/>
              <w:adjustRightInd/>
              <w:spacing w:line="400" w:lineRule="exact"/>
              <w:jc w:val="center"/>
              <w:rPr>
                <w:spacing w:val="-4"/>
              </w:rPr>
            </w:pPr>
            <w:r>
              <w:rPr>
                <w:rFonts w:hint="eastAsia" w:ascii="宋体" w:hAnsi="宋体" w:cs="宋体"/>
                <w:kern w:val="2"/>
                <w:sz w:val="24"/>
                <w:szCs w:val="28"/>
                <w:lang w:val="en-US" w:eastAsia="zh-CN" w:bidi="ar-SA"/>
              </w:rPr>
              <w:t>水果类</w:t>
            </w:r>
          </w:p>
        </w:tc>
        <w:tc>
          <w:tcPr>
            <w:tcW w:w="4507" w:type="dxa"/>
            <w:tcBorders>
              <w:top w:val="single" w:color="auto" w:sz="4" w:space="0"/>
            </w:tcBorders>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cs="宋体"/>
                <w:kern w:val="2"/>
                <w:sz w:val="24"/>
                <w:szCs w:val="28"/>
                <w:lang w:val="en-US" w:eastAsia="zh-CN" w:bidi="ar-SA"/>
              </w:rPr>
              <w:t>标段12</w:t>
            </w:r>
          </w:p>
        </w:tc>
        <w:tc>
          <w:tcPr>
            <w:tcW w:w="1815"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cs="宋体"/>
                <w:kern w:val="2"/>
                <w:sz w:val="24"/>
                <w:szCs w:val="28"/>
                <w:lang w:val="en-US" w:eastAsia="zh-CN" w:bidi="ar-SA"/>
              </w:rPr>
              <w:t>乳制品</w:t>
            </w:r>
          </w:p>
        </w:tc>
        <w:tc>
          <w:tcPr>
            <w:tcW w:w="4507" w:type="dxa"/>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2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标段</w:t>
            </w:r>
            <w:r>
              <w:rPr>
                <w:rFonts w:hint="eastAsia" w:ascii="宋体" w:hAnsi="宋体" w:cs="宋体"/>
                <w:sz w:val="24"/>
                <w:szCs w:val="28"/>
                <w:lang w:val="en-US" w:eastAsia="zh-CN"/>
              </w:rPr>
              <w:t>13</w:t>
            </w:r>
          </w:p>
        </w:tc>
        <w:tc>
          <w:tcPr>
            <w:tcW w:w="1815"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cs="宋体"/>
                <w:kern w:val="2"/>
                <w:sz w:val="24"/>
                <w:szCs w:val="28"/>
                <w:lang w:val="en-US" w:eastAsia="zh-CN" w:bidi="ar-SA"/>
              </w:rPr>
              <w:t>其他杂货类</w:t>
            </w:r>
          </w:p>
        </w:tc>
        <w:tc>
          <w:tcPr>
            <w:tcW w:w="4507" w:type="dxa"/>
            <w:vAlign w:val="center"/>
          </w:tcPr>
          <w:p>
            <w:pPr>
              <w:jc w:val="center"/>
              <w:rPr>
                <w:rFonts w:hint="default" w:ascii="Times New Roman" w:hAnsi="Times New Roman" w:cs="Times New Roman"/>
                <w:color w:val="0000FF"/>
                <w:sz w:val="24"/>
                <w:szCs w:val="24"/>
              </w:rPr>
            </w:pPr>
          </w:p>
        </w:tc>
        <w:tc>
          <w:tcPr>
            <w:tcW w:w="1962" w:type="dxa"/>
            <w:vMerge w:val="continue"/>
            <w:vAlign w:val="center"/>
          </w:tcPr>
          <w:p>
            <w:pPr>
              <w:jc w:val="center"/>
              <w:rPr>
                <w:rFonts w:hint="default" w:ascii="Times New Roman" w:hAnsi="Times New Roman" w:cs="Times New Roman"/>
                <w:color w:val="0000FF"/>
                <w:sz w:val="24"/>
                <w:szCs w:val="24"/>
              </w:rPr>
            </w:pPr>
          </w:p>
        </w:tc>
      </w:tr>
    </w:tbl>
    <w:p>
      <w:pPr>
        <w:spacing w:line="146" w:lineRule="exact"/>
      </w:pPr>
    </w:p>
    <w:p>
      <w:pPr>
        <w:pStyle w:val="7"/>
        <w:spacing w:before="78" w:line="378" w:lineRule="auto"/>
        <w:ind w:firstLine="4800" w:firstLineChars="2000"/>
        <w:rPr>
          <w:sz w:val="24"/>
          <w:szCs w:val="24"/>
        </w:rPr>
      </w:pPr>
      <w:r>
        <w:rPr>
          <w:rFonts w:hint="eastAsia" w:ascii="宋体" w:hAnsi="宋体" w:eastAsia="宋体" w:cs="宋体"/>
          <w:b w:val="0"/>
          <w:i w:val="0"/>
          <w:caps w:val="0"/>
          <w:spacing w:val="0"/>
          <w:w w:val="100"/>
          <w:kern w:val="2"/>
          <w:sz w:val="24"/>
          <w:szCs w:val="24"/>
          <w:lang w:val="en-US" w:eastAsia="zh-CN" w:bidi="ar-SA"/>
        </w:rPr>
        <w:t>供应商</w:t>
      </w:r>
      <w:r>
        <w:rPr>
          <w:rFonts w:ascii="宋体" w:hAnsi="宋体" w:eastAsia="宋体" w:cs="宋体"/>
          <w:b w:val="0"/>
          <w:i w:val="0"/>
          <w:caps w:val="0"/>
          <w:spacing w:val="0"/>
          <w:w w:val="100"/>
          <w:kern w:val="2"/>
          <w:sz w:val="24"/>
          <w:szCs w:val="24"/>
          <w:lang w:val="en-US" w:eastAsia="zh-CN" w:bidi="ar-SA"/>
        </w:rPr>
        <w:t>（加盖公章）：</w:t>
      </w:r>
    </w:p>
    <w:p>
      <w:pPr>
        <w:snapToGrid w:val="0"/>
        <w:spacing w:before="0" w:beforeAutospacing="0" w:after="0" w:afterAutospacing="0" w:line="360" w:lineRule="auto"/>
        <w:jc w:val="center"/>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lang w:val="en-US" w:eastAsia="zh-CN"/>
        </w:rPr>
        <w:t xml:space="preserve">               </w:t>
      </w:r>
      <w:r>
        <w:rPr>
          <w:rFonts w:hint="eastAsia" w:ascii="宋体" w:hAnsi="宋体"/>
          <w:b w:val="0"/>
          <w:i w:val="0"/>
          <w:caps w:val="0"/>
          <w:spacing w:val="0"/>
          <w:w w:val="100"/>
          <w:sz w:val="24"/>
          <w:szCs w:val="24"/>
        </w:rPr>
        <w:t>法定代表人或代理人（签字或盖章）：</w:t>
      </w:r>
    </w:p>
    <w:p>
      <w:pPr>
        <w:pStyle w:val="7"/>
        <w:spacing w:line="219" w:lineRule="auto"/>
        <w:ind w:firstLine="5040" w:firstLineChars="2100"/>
        <w:rPr>
          <w:sz w:val="24"/>
          <w:szCs w:val="24"/>
        </w:rPr>
      </w:pPr>
      <w:r>
        <w:rPr>
          <w:rFonts w:ascii="宋体" w:hAnsi="宋体" w:eastAsia="宋体" w:cs="宋体"/>
          <w:b w:val="0"/>
          <w:i w:val="0"/>
          <w:caps w:val="0"/>
          <w:spacing w:val="0"/>
          <w:w w:val="100"/>
          <w:kern w:val="2"/>
          <w:sz w:val="24"/>
          <w:szCs w:val="24"/>
          <w:lang w:val="en-US" w:eastAsia="zh-CN" w:bidi="ar-SA"/>
        </w:rPr>
        <w:t>日期：</w:t>
      </w:r>
      <w:r>
        <w:rPr>
          <w:spacing w:val="-19"/>
          <w:sz w:val="24"/>
          <w:szCs w:val="24"/>
        </w:rPr>
        <w:t xml:space="preserve"> </w:t>
      </w:r>
      <w:r>
        <w:rPr>
          <w:sz w:val="24"/>
          <w:szCs w:val="24"/>
          <w:u w:val="single" w:color="auto"/>
        </w:rPr>
        <w:t xml:space="preserve">     </w:t>
      </w:r>
      <w:r>
        <w:rPr>
          <w:spacing w:val="-108"/>
          <w:sz w:val="24"/>
          <w:szCs w:val="24"/>
        </w:rPr>
        <w:t xml:space="preserve"> </w:t>
      </w:r>
      <w:r>
        <w:rPr>
          <w:spacing w:val="-30"/>
          <w:sz w:val="24"/>
          <w:szCs w:val="24"/>
        </w:rPr>
        <w:t>年</w:t>
      </w:r>
      <w:r>
        <w:rPr>
          <w:sz w:val="24"/>
          <w:szCs w:val="24"/>
          <w:u w:val="single" w:color="auto"/>
        </w:rPr>
        <w:t xml:space="preserve">      </w:t>
      </w:r>
      <w:r>
        <w:rPr>
          <w:spacing w:val="-105"/>
          <w:sz w:val="24"/>
          <w:szCs w:val="24"/>
        </w:rPr>
        <w:t xml:space="preserve"> </w:t>
      </w:r>
      <w:r>
        <w:rPr>
          <w:spacing w:val="-30"/>
          <w:sz w:val="24"/>
          <w:szCs w:val="24"/>
        </w:rPr>
        <w:t>月</w:t>
      </w:r>
      <w:r>
        <w:rPr>
          <w:sz w:val="24"/>
          <w:szCs w:val="24"/>
          <w:u w:val="single" w:color="auto"/>
        </w:rPr>
        <w:t xml:space="preserve">      </w:t>
      </w:r>
      <w:r>
        <w:rPr>
          <w:spacing w:val="-69"/>
          <w:sz w:val="24"/>
          <w:szCs w:val="24"/>
        </w:rPr>
        <w:t xml:space="preserve"> </w:t>
      </w:r>
      <w:r>
        <w:rPr>
          <w:spacing w:val="-30"/>
          <w:sz w:val="24"/>
          <w:szCs w:val="24"/>
        </w:rPr>
        <w:t>日</w:t>
      </w:r>
    </w:p>
    <w:p>
      <w:pPr>
        <w:rPr>
          <w:rFonts w:hint="eastAsia" w:ascii="宋体" w:hAnsi="宋体" w:eastAsia="宋体"/>
          <w:b/>
          <w:i w:val="0"/>
          <w:caps w:val="0"/>
          <w:spacing w:val="0"/>
          <w:w w:val="100"/>
          <w:sz w:val="24"/>
          <w:szCs w:val="24"/>
        </w:rPr>
      </w:pPr>
      <w:bookmarkStart w:id="111" w:name="_Toc288738395"/>
      <w:bookmarkStart w:id="112" w:name="_Toc288738837"/>
      <w:r>
        <w:rPr>
          <w:rFonts w:hint="eastAsia" w:ascii="宋体" w:hAnsi="宋体"/>
          <w:b/>
          <w:i w:val="0"/>
          <w:caps w:val="0"/>
          <w:spacing w:val="0"/>
          <w:w w:val="100"/>
          <w:sz w:val="24"/>
          <w:szCs w:val="24"/>
          <w:lang w:val="en-US" w:eastAsia="zh-CN"/>
        </w:rPr>
        <w:t>注：1、</w:t>
      </w:r>
      <w:r>
        <w:rPr>
          <w:rFonts w:hint="eastAsia" w:ascii="宋体" w:hAnsi="宋体" w:eastAsia="宋体"/>
          <w:b/>
          <w:i w:val="0"/>
          <w:caps w:val="0"/>
          <w:spacing w:val="0"/>
          <w:w w:val="100"/>
          <w:sz w:val="24"/>
          <w:szCs w:val="24"/>
        </w:rPr>
        <w:t>本项目报价为固定折扣，报价折扣以百分数的形式，如</w:t>
      </w:r>
      <w:r>
        <w:rPr>
          <w:rFonts w:hint="eastAsia" w:ascii="宋体" w:hAnsi="宋体"/>
          <w:b/>
          <w:i w:val="0"/>
          <w:caps w:val="0"/>
          <w:spacing w:val="0"/>
          <w:w w:val="100"/>
          <w:sz w:val="24"/>
          <w:szCs w:val="24"/>
          <w:lang w:val="en-US" w:eastAsia="zh-CN"/>
        </w:rPr>
        <w:t>90</w:t>
      </w:r>
      <w:r>
        <w:rPr>
          <w:rFonts w:hint="eastAsia" w:ascii="宋体" w:hAnsi="宋体" w:eastAsia="宋体"/>
          <w:b/>
          <w:i w:val="0"/>
          <w:caps w:val="0"/>
          <w:spacing w:val="0"/>
          <w:w w:val="100"/>
          <w:sz w:val="24"/>
          <w:szCs w:val="24"/>
        </w:rPr>
        <w:t>%，</w:t>
      </w:r>
      <w:r>
        <w:rPr>
          <w:rFonts w:hint="eastAsia" w:ascii="宋体" w:hAnsi="宋体"/>
          <w:b/>
          <w:i w:val="0"/>
          <w:caps w:val="0"/>
          <w:spacing w:val="0"/>
          <w:w w:val="100"/>
          <w:sz w:val="24"/>
          <w:szCs w:val="24"/>
          <w:lang w:val="en-US" w:eastAsia="zh-CN"/>
        </w:rPr>
        <w:t>8</w:t>
      </w:r>
      <w:r>
        <w:rPr>
          <w:rFonts w:hint="eastAsia" w:ascii="宋体" w:hAnsi="宋体" w:eastAsia="宋体"/>
          <w:b/>
          <w:i w:val="0"/>
          <w:caps w:val="0"/>
          <w:spacing w:val="0"/>
          <w:w w:val="100"/>
          <w:sz w:val="24"/>
          <w:szCs w:val="24"/>
        </w:rPr>
        <w:t>5%等；结算价格=公示价格*报价折扣</w:t>
      </w:r>
      <w:r>
        <w:rPr>
          <w:rFonts w:hint="eastAsia" w:ascii="宋体" w:hAnsi="宋体"/>
          <w:b/>
          <w:i w:val="0"/>
          <w:caps w:val="0"/>
          <w:spacing w:val="0"/>
          <w:w w:val="100"/>
          <w:sz w:val="24"/>
          <w:szCs w:val="24"/>
          <w:lang w:eastAsia="zh-CN"/>
        </w:rPr>
        <w:t>。</w:t>
      </w:r>
      <w:r>
        <w:rPr>
          <w:rFonts w:hint="eastAsia" w:ascii="宋体" w:hAnsi="宋体" w:eastAsia="宋体"/>
          <w:b/>
          <w:i w:val="0"/>
          <w:caps w:val="0"/>
          <w:spacing w:val="0"/>
          <w:w w:val="100"/>
          <w:sz w:val="24"/>
          <w:szCs w:val="24"/>
        </w:rPr>
        <w:br w:type="page"/>
      </w:r>
    </w:p>
    <w:p>
      <w:pPr>
        <w:pStyle w:val="4"/>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baseline"/>
        <w:rPr>
          <w:rFonts w:ascii="宋体" w:hAnsi="宋体" w:eastAsia="宋体"/>
          <w:b/>
          <w:bCs/>
          <w:i w:val="0"/>
          <w:caps w:val="0"/>
          <w:spacing w:val="0"/>
          <w:w w:val="100"/>
          <w:sz w:val="24"/>
        </w:rPr>
      </w:pPr>
      <w:r>
        <w:rPr>
          <w:rFonts w:hint="eastAsia" w:ascii="宋体" w:hAnsi="宋体" w:eastAsia="宋体"/>
          <w:b/>
          <w:i w:val="0"/>
          <w:caps w:val="0"/>
          <w:spacing w:val="0"/>
          <w:w w:val="100"/>
          <w:sz w:val="24"/>
          <w:szCs w:val="24"/>
        </w:rPr>
        <w:t>附件六：</w:t>
      </w:r>
      <w:bookmarkEnd w:id="111"/>
      <w:bookmarkEnd w:id="112"/>
      <w:bookmarkStart w:id="113" w:name="_Toc288738838"/>
      <w:bookmarkStart w:id="114" w:name="_Toc288738396"/>
    </w:p>
    <w:p>
      <w:pPr>
        <w:pageBreakBefore w:val="0"/>
        <w:widowControl w:val="0"/>
        <w:kinsoku/>
        <w:wordWrap/>
        <w:overflowPunct/>
        <w:topLinePunct w:val="0"/>
        <w:autoSpaceDE/>
        <w:autoSpaceDN/>
        <w:bidi w:val="0"/>
        <w:adjustRightInd/>
        <w:snapToGrid/>
        <w:spacing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分项报价表</w:t>
      </w:r>
    </w:p>
    <w:p>
      <w:pPr>
        <w:jc w:val="left"/>
        <w:outlineLvl w:val="1"/>
        <w:rPr>
          <w:rFonts w:hint="eastAsia"/>
          <w:b/>
          <w:i/>
          <w:color w:val="auto"/>
          <w:sz w:val="24"/>
          <w:highlight w:val="none"/>
          <w:lang w:val="en-US" w:eastAsia="zh-CN"/>
        </w:rPr>
      </w:pPr>
    </w:p>
    <w:p>
      <w:pPr>
        <w:jc w:val="left"/>
        <w:outlineLvl w:val="1"/>
        <w:rPr>
          <w:rFonts w:hint="eastAsia"/>
          <w:b/>
          <w:i/>
          <w:color w:val="auto"/>
          <w:sz w:val="24"/>
          <w:highlight w:val="none"/>
          <w:lang w:val="en-US" w:eastAsia="zh-CN"/>
        </w:rPr>
      </w:pPr>
      <w:r>
        <w:rPr>
          <w:rFonts w:hint="eastAsia"/>
          <w:b/>
          <w:i/>
          <w:color w:val="auto"/>
          <w:sz w:val="24"/>
          <w:highlight w:val="none"/>
          <w:lang w:val="en-US" w:eastAsia="zh-CN"/>
        </w:rPr>
        <w:t>本项目无需分项报价</w:t>
      </w:r>
    </w:p>
    <w:p>
      <w:pPr>
        <w:pStyle w:val="31"/>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31"/>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31"/>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4"/>
        <w:snapToGrid w:val="0"/>
        <w:spacing w:before="50" w:beforeAutospacing="0" w:after="0" w:afterAutospacing="0" w:line="360" w:lineRule="auto"/>
        <w:jc w:val="left"/>
        <w:textAlignment w:val="baseline"/>
        <w:rPr>
          <w:rFonts w:hint="eastAsia" w:ascii="宋体" w:hAnsi="宋体"/>
          <w:b/>
          <w:bCs/>
          <w:i w:val="0"/>
          <w:caps w:val="0"/>
          <w:spacing w:val="0"/>
          <w:w w:val="100"/>
          <w:sz w:val="24"/>
        </w:rPr>
        <w:sectPr>
          <w:pgSz w:w="11906" w:h="16838"/>
          <w:pgMar w:top="1361" w:right="1797" w:bottom="1361" w:left="1797" w:header="851" w:footer="992" w:gutter="0"/>
          <w:pgNumType w:fmt="decimal"/>
          <w:cols w:space="720" w:num="1"/>
          <w:docGrid w:type="lines" w:linePitch="312" w:charSpace="0"/>
        </w:sectPr>
      </w:pPr>
      <w:r>
        <w:rPr>
          <w:rFonts w:hint="eastAsia" w:ascii="宋体" w:hAnsi="宋体"/>
          <w:b/>
          <w:bCs/>
          <w:i w:val="0"/>
          <w:caps w:val="0"/>
          <w:spacing w:val="0"/>
          <w:w w:val="100"/>
          <w:sz w:val="24"/>
        </w:rPr>
        <w:br w:type="page"/>
      </w:r>
    </w:p>
    <w:p>
      <w:pPr>
        <w:tabs>
          <w:tab w:val="left" w:pos="0"/>
        </w:tabs>
        <w:snapToGrid w:val="0"/>
        <w:spacing w:before="50" w:beforeAutospacing="0" w:after="0" w:afterAutospacing="0" w:line="360" w:lineRule="auto"/>
        <w:jc w:val="left"/>
        <w:textAlignment w:val="baseline"/>
        <w:rPr>
          <w:rFonts w:ascii="宋体" w:hAnsi="宋体"/>
          <w:b/>
          <w:i w:val="0"/>
          <w:caps w:val="0"/>
          <w:spacing w:val="0"/>
          <w:w w:val="100"/>
          <w:sz w:val="24"/>
          <w:szCs w:val="24"/>
        </w:rPr>
      </w:pPr>
      <w:r>
        <w:rPr>
          <w:rFonts w:hint="eastAsia" w:ascii="宋体" w:hAnsi="宋体" w:eastAsia="宋体"/>
          <w:b/>
          <w:i w:val="0"/>
          <w:caps w:val="0"/>
          <w:spacing w:val="0"/>
          <w:w w:val="100"/>
          <w:sz w:val="24"/>
          <w:szCs w:val="24"/>
        </w:rPr>
        <w:t>附件</w:t>
      </w:r>
      <w:r>
        <w:rPr>
          <w:rFonts w:hint="eastAsia" w:ascii="宋体" w:hAnsi="宋体"/>
          <w:b/>
          <w:i w:val="0"/>
          <w:caps w:val="0"/>
          <w:spacing w:val="0"/>
          <w:w w:val="100"/>
          <w:sz w:val="24"/>
          <w:szCs w:val="24"/>
          <w:lang w:val="en-US" w:eastAsia="zh-CN"/>
        </w:rPr>
        <w:t>七</w:t>
      </w:r>
      <w:r>
        <w:rPr>
          <w:rFonts w:hint="eastAsia" w:ascii="宋体" w:hAnsi="宋体" w:eastAsia="宋体"/>
          <w:b/>
          <w:i w:val="0"/>
          <w:caps w:val="0"/>
          <w:spacing w:val="0"/>
          <w:w w:val="100"/>
          <w:sz w:val="24"/>
          <w:szCs w:val="24"/>
        </w:rPr>
        <w:t>：</w:t>
      </w:r>
      <w:r>
        <w:rPr>
          <w:rFonts w:hint="eastAsia" w:ascii="宋体" w:hAnsi="宋体"/>
          <w:b/>
          <w:i w:val="0"/>
          <w:caps w:val="0"/>
          <w:spacing w:val="0"/>
          <w:w w:val="100"/>
          <w:sz w:val="24"/>
          <w:szCs w:val="24"/>
        </w:rPr>
        <w:t xml:space="preserve">                 </w:t>
      </w:r>
    </w:p>
    <w:bookmarkEnd w:id="113"/>
    <w:bookmarkEnd w:id="114"/>
    <w:p>
      <w:pPr>
        <w:snapToGrid w:val="0"/>
        <w:spacing w:before="0" w:beforeAutospacing="0" w:after="0" w:afterAutospacing="0" w:line="360" w:lineRule="auto"/>
        <w:jc w:val="center"/>
        <w:textAlignment w:val="baseline"/>
        <w:rPr>
          <w:rFonts w:hint="eastAsia" w:ascii="宋体" w:hAnsi="宋体" w:eastAsia="宋体"/>
          <w:b w:val="0"/>
          <w:i w:val="0"/>
          <w:caps w:val="0"/>
          <w:spacing w:val="0"/>
          <w:w w:val="100"/>
          <w:sz w:val="22"/>
          <w:lang w:eastAsia="zh-CN"/>
        </w:rPr>
      </w:pPr>
      <w:r>
        <w:rPr>
          <w:rFonts w:hint="eastAsia" w:ascii="宋体" w:hAnsi="宋体"/>
          <w:b/>
          <w:i w:val="0"/>
          <w:caps w:val="0"/>
          <w:spacing w:val="0"/>
          <w:w w:val="100"/>
          <w:sz w:val="32"/>
          <w:szCs w:val="32"/>
          <w:lang w:val="en-US" w:eastAsia="zh-CN"/>
        </w:rPr>
        <w:t>承诺书格式</w:t>
      </w:r>
    </w:p>
    <w:p>
      <w:pPr>
        <w:spacing w:line="560" w:lineRule="exact"/>
        <w:jc w:val="left"/>
        <w:rPr>
          <w:rFonts w:ascii="宋体" w:hAnsi="宋体"/>
          <w:b/>
          <w:color w:val="FF0000"/>
          <w:sz w:val="24"/>
          <w:szCs w:val="24"/>
        </w:rPr>
      </w:pPr>
      <w:bookmarkStart w:id="115" w:name="_Toc288738839"/>
      <w:bookmarkStart w:id="116" w:name="_Toc288738397"/>
      <w:r>
        <w:rPr>
          <w:rFonts w:hint="eastAsia" w:ascii="宋体" w:hAnsi="宋体"/>
          <w:b/>
          <w:sz w:val="24"/>
          <w:szCs w:val="24"/>
        </w:rPr>
        <w:t>1、配送标准承诺书</w:t>
      </w:r>
    </w:p>
    <w:p>
      <w:pPr>
        <w:spacing w:line="500" w:lineRule="exact"/>
        <w:ind w:firstLine="480" w:firstLineChars="200"/>
        <w:rPr>
          <w:rFonts w:ascii="宋体" w:hAnsi="宋体"/>
          <w:sz w:val="24"/>
          <w:szCs w:val="24"/>
        </w:rPr>
      </w:pPr>
      <w:r>
        <w:rPr>
          <w:rFonts w:hint="eastAsia" w:ascii="宋体" w:hAnsi="宋体"/>
          <w:sz w:val="24"/>
          <w:szCs w:val="24"/>
          <w:lang w:eastAsia="zh-CN"/>
        </w:rPr>
        <w:t>我方参加“</w:t>
      </w:r>
      <w:r>
        <w:rPr>
          <w:rFonts w:hint="eastAsia" w:ascii="宋体" w:hAnsi="宋体"/>
          <w:sz w:val="24"/>
          <w:szCs w:val="24"/>
          <w:u w:val="single"/>
          <w:lang w:eastAsia="zh-CN"/>
        </w:rPr>
        <w:t xml:space="preserve">               </w:t>
      </w:r>
      <w:r>
        <w:rPr>
          <w:rFonts w:hint="eastAsia" w:ascii="宋体" w:hAnsi="宋体"/>
          <w:sz w:val="24"/>
          <w:szCs w:val="24"/>
          <w:lang w:eastAsia="zh-CN"/>
        </w:rPr>
        <w:t>”项目标段</w:t>
      </w:r>
      <w:r>
        <w:rPr>
          <w:rFonts w:hint="eastAsia" w:ascii="宋体" w:hAnsi="宋体"/>
          <w:sz w:val="24"/>
          <w:szCs w:val="24"/>
          <w:u w:val="single"/>
          <w:lang w:eastAsia="zh-CN"/>
        </w:rPr>
        <w:t xml:space="preserve">         </w:t>
      </w:r>
      <w:r>
        <w:rPr>
          <w:rFonts w:hint="eastAsia" w:ascii="宋体" w:hAnsi="宋体"/>
          <w:sz w:val="24"/>
          <w:szCs w:val="24"/>
          <w:lang w:eastAsia="zh-CN"/>
        </w:rPr>
        <w:t>的投标</w:t>
      </w:r>
      <w:r>
        <w:rPr>
          <w:rFonts w:hint="eastAsia" w:ascii="宋体" w:hAnsi="宋体"/>
          <w:sz w:val="24"/>
          <w:szCs w:val="24"/>
        </w:rPr>
        <w:t>，就执行配送标准事项承诺如下：</w:t>
      </w:r>
    </w:p>
    <w:p>
      <w:pPr>
        <w:spacing w:line="500" w:lineRule="exact"/>
        <w:ind w:firstLine="480" w:firstLineChars="200"/>
        <w:rPr>
          <w:rFonts w:ascii="宋体" w:hAnsi="宋体"/>
          <w:sz w:val="24"/>
          <w:szCs w:val="24"/>
        </w:rPr>
      </w:pPr>
      <w:r>
        <w:rPr>
          <w:rFonts w:hint="eastAsia" w:ascii="宋体" w:hAnsi="宋体"/>
          <w:sz w:val="24"/>
          <w:szCs w:val="24"/>
        </w:rPr>
        <w:t>1.我方按验收标准配送食材，确保食材运输安全；</w:t>
      </w:r>
    </w:p>
    <w:p>
      <w:pPr>
        <w:spacing w:line="500" w:lineRule="exact"/>
        <w:ind w:firstLine="480" w:firstLineChars="200"/>
        <w:rPr>
          <w:rFonts w:ascii="宋体" w:hAnsi="宋体"/>
          <w:sz w:val="24"/>
          <w:szCs w:val="24"/>
        </w:rPr>
      </w:pPr>
      <w:r>
        <w:rPr>
          <w:rFonts w:hint="eastAsia" w:ascii="宋体" w:hAnsi="宋体"/>
          <w:sz w:val="24"/>
          <w:szCs w:val="24"/>
        </w:rPr>
        <w:t>2.我方从源头把好食材卫生，确保食材新鲜；</w:t>
      </w:r>
    </w:p>
    <w:p>
      <w:pPr>
        <w:spacing w:line="500" w:lineRule="exact"/>
        <w:ind w:firstLine="480" w:firstLineChars="200"/>
        <w:rPr>
          <w:rFonts w:ascii="宋体" w:hAnsi="宋体"/>
          <w:sz w:val="24"/>
          <w:szCs w:val="24"/>
        </w:rPr>
      </w:pPr>
      <w:r>
        <w:rPr>
          <w:rFonts w:hint="eastAsia" w:ascii="宋体" w:hAnsi="宋体"/>
          <w:sz w:val="24"/>
          <w:szCs w:val="24"/>
        </w:rPr>
        <w:t>3.我方承诺所配送原料均使用专业周转箱</w:t>
      </w:r>
      <w:r>
        <w:rPr>
          <w:rFonts w:hint="eastAsia" w:ascii="宋体" w:hAnsi="宋体"/>
          <w:color w:val="auto"/>
          <w:sz w:val="24"/>
          <w:szCs w:val="24"/>
        </w:rPr>
        <w:t>装配运输，冷、鲜原料全程冷链</w:t>
      </w:r>
      <w:r>
        <w:rPr>
          <w:rFonts w:hint="eastAsia" w:ascii="宋体" w:hAnsi="宋体"/>
          <w:sz w:val="24"/>
          <w:szCs w:val="24"/>
        </w:rPr>
        <w:t>配送，生熟食分开包装避免交叉感染；</w:t>
      </w:r>
    </w:p>
    <w:p>
      <w:pPr>
        <w:spacing w:line="500" w:lineRule="exact"/>
        <w:ind w:firstLine="480" w:firstLineChars="200"/>
        <w:rPr>
          <w:rFonts w:ascii="宋体" w:hAnsi="宋体"/>
          <w:sz w:val="24"/>
          <w:szCs w:val="24"/>
        </w:rPr>
      </w:pPr>
      <w:r>
        <w:rPr>
          <w:rFonts w:hint="eastAsia" w:ascii="宋体" w:hAnsi="宋体"/>
          <w:sz w:val="24"/>
          <w:szCs w:val="24"/>
        </w:rPr>
        <w:t>4.我方承诺不提供包装袋破损、生产日期标识模糊不清、假冒伪劣或不符合法定要求的食材；不在食品中掺杂、掺假、以次充好、以不合格品冒充合格品。</w:t>
      </w:r>
    </w:p>
    <w:p>
      <w:pPr>
        <w:spacing w:line="500" w:lineRule="exact"/>
        <w:ind w:firstLine="480" w:firstLineChars="200"/>
        <w:rPr>
          <w:rFonts w:ascii="宋体" w:hAnsi="宋体"/>
          <w:sz w:val="24"/>
          <w:szCs w:val="24"/>
        </w:rPr>
      </w:pPr>
      <w:r>
        <w:rPr>
          <w:rFonts w:hint="eastAsia" w:ascii="宋体" w:hAnsi="宋体"/>
          <w:sz w:val="24"/>
          <w:szCs w:val="24"/>
        </w:rPr>
        <w:t>5.我方承诺配送的食材都能提供相应的食品合格证明，或检验检疫证明等。</w:t>
      </w:r>
    </w:p>
    <w:p>
      <w:pPr>
        <w:spacing w:line="500" w:lineRule="exact"/>
        <w:ind w:firstLine="480" w:firstLineChars="200"/>
        <w:rPr>
          <w:rFonts w:ascii="宋体" w:hAnsi="宋体"/>
          <w:sz w:val="24"/>
          <w:szCs w:val="24"/>
        </w:rPr>
      </w:pPr>
      <w:r>
        <w:rPr>
          <w:rFonts w:hint="eastAsia" w:ascii="宋体" w:hAnsi="宋体"/>
          <w:sz w:val="24"/>
          <w:szCs w:val="24"/>
        </w:rPr>
        <w:t>6.采购单位可将我方配送的食材不定期抽样送卫生防疫部门检验，如有问题，检测费由我方承担，并同时承担相应的违约责任。</w:t>
      </w:r>
    </w:p>
    <w:p>
      <w:pPr>
        <w:spacing w:line="500" w:lineRule="exact"/>
        <w:ind w:firstLine="480" w:firstLineChars="200"/>
        <w:rPr>
          <w:rFonts w:ascii="宋体" w:hAnsi="宋体"/>
          <w:sz w:val="24"/>
          <w:szCs w:val="24"/>
        </w:rPr>
      </w:pPr>
      <w:r>
        <w:rPr>
          <w:rFonts w:hint="eastAsia" w:ascii="宋体" w:hAnsi="宋体"/>
          <w:sz w:val="24"/>
          <w:szCs w:val="24"/>
        </w:rPr>
        <w:t>7.我方保证配送人员的个人卫生与健康，并提供有效的健康证明，定期对配送车辆进行清洗消毒，保持车辆清洁、无异味。</w:t>
      </w:r>
    </w:p>
    <w:p>
      <w:pPr>
        <w:spacing w:line="500" w:lineRule="exact"/>
        <w:ind w:firstLine="480" w:firstLineChars="200"/>
        <w:rPr>
          <w:rFonts w:ascii="宋体" w:hAnsi="宋体"/>
          <w:sz w:val="24"/>
          <w:szCs w:val="24"/>
        </w:rPr>
      </w:pPr>
      <w:r>
        <w:rPr>
          <w:rFonts w:hint="eastAsia" w:ascii="宋体" w:hAnsi="宋体"/>
          <w:sz w:val="24"/>
          <w:szCs w:val="24"/>
        </w:rPr>
        <w:t>若违反上述承诺，我方承担由此对招标人和采购单位造成的一切损失。</w:t>
      </w:r>
    </w:p>
    <w:p>
      <w:pPr>
        <w:widowControl/>
        <w:spacing w:line="360" w:lineRule="auto"/>
        <w:ind w:right="105"/>
        <w:rPr>
          <w:rFonts w:ascii="宋体" w:hAnsi="宋体"/>
          <w:b/>
          <w:bCs/>
          <w:sz w:val="24"/>
          <w:szCs w:val="24"/>
        </w:rPr>
      </w:pPr>
    </w:p>
    <w:p>
      <w:pPr>
        <w:spacing w:line="360" w:lineRule="auto"/>
        <w:ind w:right="840" w:firstLine="5520" w:firstLineChars="2300"/>
        <w:rPr>
          <w:rFonts w:hint="eastAsia" w:ascii="宋体" w:hAnsi="宋体" w:cs="Calibri"/>
          <w:sz w:val="24"/>
          <w:szCs w:val="24"/>
        </w:rPr>
      </w:pPr>
    </w:p>
    <w:p>
      <w:pPr>
        <w:spacing w:line="360" w:lineRule="auto"/>
        <w:ind w:right="840" w:firstLine="5520" w:firstLineChars="23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center"/>
        <w:rPr>
          <w:rFonts w:ascii="宋体" w:hAnsi="宋体" w:cs="Calibri"/>
          <w:sz w:val="24"/>
          <w:szCs w:val="24"/>
        </w:rPr>
      </w:pPr>
      <w:r>
        <w:rPr>
          <w:rFonts w:hint="eastAsia" w:ascii="宋体" w:hAnsi="宋体" w:cs="Calibri"/>
          <w:sz w:val="24"/>
          <w:szCs w:val="24"/>
          <w:lang w:val="en-US" w:eastAsia="zh-CN"/>
        </w:rPr>
        <w:t xml:space="preserve">             </w:t>
      </w: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spacing w:line="360" w:lineRule="auto"/>
        <w:ind w:right="840" w:firstLine="4800" w:firstLineChars="2000"/>
        <w:rPr>
          <w:rFonts w:ascii="宋体" w:hAnsi="宋体" w:cs="Calibri"/>
          <w:sz w:val="24"/>
          <w:szCs w:val="24"/>
        </w:rPr>
      </w:pPr>
      <w:r>
        <w:rPr>
          <w:rFonts w:hint="eastAsia" w:ascii="宋体" w:hAnsi="宋体" w:cs="Calibri"/>
          <w:sz w:val="24"/>
          <w:szCs w:val="24"/>
        </w:rPr>
        <w:t>日期：    年    月    日</w:t>
      </w: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spacing w:line="560" w:lineRule="exact"/>
        <w:ind w:firstLine="211" w:firstLineChars="100"/>
        <w:rPr>
          <w:rFonts w:ascii="宋体" w:hAnsi="宋体"/>
          <w:b/>
          <w:bCs/>
          <w:szCs w:val="21"/>
        </w:rPr>
      </w:pPr>
    </w:p>
    <w:p>
      <w:pPr>
        <w:spacing w:line="560" w:lineRule="exact"/>
        <w:ind w:firstLine="211" w:firstLineChars="100"/>
        <w:rPr>
          <w:rFonts w:ascii="宋体" w:hAnsi="宋体"/>
          <w:b/>
          <w:bCs/>
          <w:szCs w:val="21"/>
        </w:rPr>
      </w:pPr>
    </w:p>
    <w:p>
      <w:pPr>
        <w:spacing w:line="560" w:lineRule="exact"/>
        <w:jc w:val="left"/>
        <w:rPr>
          <w:rFonts w:ascii="宋体" w:hAnsi="宋体"/>
          <w:b/>
          <w:sz w:val="24"/>
          <w:szCs w:val="24"/>
        </w:rPr>
      </w:pPr>
      <w:r>
        <w:rPr>
          <w:rFonts w:hint="eastAsia" w:ascii="宋体" w:hAnsi="宋体"/>
          <w:b/>
          <w:sz w:val="24"/>
          <w:szCs w:val="24"/>
        </w:rPr>
        <w:t>2、配送时限承诺书</w:t>
      </w:r>
    </w:p>
    <w:p>
      <w:pPr>
        <w:spacing w:line="500" w:lineRule="exact"/>
        <w:ind w:firstLine="480" w:firstLineChars="200"/>
        <w:rPr>
          <w:rFonts w:ascii="宋体" w:hAnsi="宋体"/>
          <w:sz w:val="24"/>
          <w:szCs w:val="24"/>
        </w:rPr>
      </w:pPr>
      <w:r>
        <w:rPr>
          <w:rFonts w:hint="eastAsia" w:ascii="宋体" w:hAnsi="宋体"/>
          <w:sz w:val="24"/>
          <w:szCs w:val="24"/>
          <w:lang w:eastAsia="zh-CN"/>
        </w:rPr>
        <w:t>我方参加“</w:t>
      </w:r>
      <w:r>
        <w:rPr>
          <w:rFonts w:hint="eastAsia" w:ascii="宋体" w:hAnsi="宋体"/>
          <w:sz w:val="24"/>
          <w:szCs w:val="24"/>
          <w:u w:val="single"/>
          <w:lang w:eastAsia="zh-CN"/>
        </w:rPr>
        <w:t xml:space="preserve">               </w:t>
      </w:r>
      <w:r>
        <w:rPr>
          <w:rFonts w:hint="eastAsia" w:ascii="宋体" w:hAnsi="宋体"/>
          <w:sz w:val="24"/>
          <w:szCs w:val="24"/>
          <w:lang w:eastAsia="zh-CN"/>
        </w:rPr>
        <w:t>”项目标段</w:t>
      </w:r>
      <w:r>
        <w:rPr>
          <w:rFonts w:hint="eastAsia" w:ascii="宋体" w:hAnsi="宋体"/>
          <w:sz w:val="24"/>
          <w:szCs w:val="24"/>
          <w:u w:val="single"/>
          <w:lang w:eastAsia="zh-CN"/>
        </w:rPr>
        <w:t xml:space="preserve">         </w:t>
      </w:r>
      <w:r>
        <w:rPr>
          <w:rFonts w:hint="eastAsia" w:ascii="宋体" w:hAnsi="宋体"/>
          <w:sz w:val="24"/>
          <w:szCs w:val="24"/>
          <w:lang w:eastAsia="zh-CN"/>
        </w:rPr>
        <w:t>的投标</w:t>
      </w:r>
      <w:r>
        <w:rPr>
          <w:rFonts w:hint="eastAsia" w:ascii="宋体" w:hAnsi="宋体"/>
          <w:sz w:val="24"/>
          <w:szCs w:val="24"/>
        </w:rPr>
        <w:t>，就配送时限事项承诺如下：</w:t>
      </w:r>
    </w:p>
    <w:p>
      <w:pPr>
        <w:spacing w:line="500" w:lineRule="exact"/>
        <w:ind w:firstLine="480" w:firstLineChars="200"/>
        <w:rPr>
          <w:rFonts w:ascii="宋体" w:hAnsi="宋体"/>
          <w:sz w:val="24"/>
          <w:szCs w:val="24"/>
        </w:rPr>
      </w:pPr>
      <w:r>
        <w:rPr>
          <w:rFonts w:hint="eastAsia" w:ascii="宋体" w:hAnsi="宋体"/>
          <w:sz w:val="24"/>
          <w:szCs w:val="24"/>
        </w:rPr>
        <w:t>1.我方按采购单位分别规定的时间之前配送至指定地点；</w:t>
      </w:r>
    </w:p>
    <w:p>
      <w:pPr>
        <w:spacing w:line="500" w:lineRule="exact"/>
        <w:ind w:firstLine="480" w:firstLineChars="200"/>
        <w:rPr>
          <w:rFonts w:ascii="宋体" w:hAnsi="宋体"/>
          <w:sz w:val="24"/>
          <w:szCs w:val="24"/>
        </w:rPr>
      </w:pPr>
      <w:r>
        <w:rPr>
          <w:rFonts w:hint="eastAsia" w:ascii="宋体" w:hAnsi="宋体"/>
          <w:sz w:val="24"/>
          <w:szCs w:val="24"/>
        </w:rPr>
        <w:t>2.我方提前准备好应急预案，沟通协调好与采购单位食堂食材配送工作；</w:t>
      </w:r>
    </w:p>
    <w:p>
      <w:pPr>
        <w:spacing w:line="500" w:lineRule="exact"/>
        <w:ind w:firstLine="480" w:firstLineChars="200"/>
        <w:rPr>
          <w:rFonts w:ascii="宋体" w:hAnsi="宋体"/>
          <w:sz w:val="24"/>
          <w:szCs w:val="24"/>
        </w:rPr>
      </w:pPr>
      <w:r>
        <w:rPr>
          <w:rFonts w:hint="eastAsia" w:ascii="宋体" w:hAnsi="宋体"/>
          <w:sz w:val="24"/>
          <w:szCs w:val="24"/>
        </w:rPr>
        <w:t>3.我方配送若迟到30分钟以上，可罚当日菜款的10%作为违约金；</w:t>
      </w:r>
    </w:p>
    <w:p>
      <w:pPr>
        <w:spacing w:line="500" w:lineRule="exact"/>
        <w:ind w:firstLine="480" w:firstLineChars="200"/>
        <w:rPr>
          <w:rFonts w:ascii="宋体" w:hAnsi="宋体"/>
          <w:sz w:val="24"/>
          <w:szCs w:val="24"/>
        </w:rPr>
      </w:pPr>
      <w:r>
        <w:rPr>
          <w:rFonts w:hint="eastAsia" w:ascii="宋体" w:hAnsi="宋体"/>
          <w:sz w:val="24"/>
          <w:szCs w:val="24"/>
        </w:rPr>
        <w:t>4.如极个别食材因货源问题不能及时配送，我方承诺提前通知采购单位。</w:t>
      </w:r>
    </w:p>
    <w:p>
      <w:pPr>
        <w:spacing w:line="500" w:lineRule="exact"/>
        <w:ind w:firstLine="480" w:firstLineChars="200"/>
        <w:rPr>
          <w:rFonts w:ascii="宋体" w:hAnsi="宋体"/>
          <w:sz w:val="24"/>
          <w:szCs w:val="24"/>
        </w:rPr>
      </w:pPr>
      <w:r>
        <w:rPr>
          <w:rFonts w:hint="eastAsia" w:ascii="宋体" w:hAnsi="宋体"/>
          <w:sz w:val="24"/>
          <w:szCs w:val="24"/>
        </w:rPr>
        <w:t>5.我方配送过程中，如有退换货情况发生，承诺60分钟内完成补送工作，若补送工作不能按时完成，可罚当日菜款的10%作为违约金。</w:t>
      </w:r>
    </w:p>
    <w:p>
      <w:pPr>
        <w:spacing w:line="500" w:lineRule="exact"/>
        <w:ind w:firstLine="480" w:firstLineChars="200"/>
        <w:rPr>
          <w:rFonts w:ascii="宋体" w:hAnsi="宋体"/>
          <w:sz w:val="24"/>
          <w:szCs w:val="24"/>
        </w:rPr>
      </w:pPr>
      <w:r>
        <w:rPr>
          <w:rFonts w:hint="eastAsia" w:ascii="宋体" w:hAnsi="宋体"/>
          <w:sz w:val="24"/>
          <w:szCs w:val="24"/>
        </w:rPr>
        <w:t>若违反上述承诺，我方承担由此对招标人和采购单位造成的一切损失。</w:t>
      </w:r>
    </w:p>
    <w:p>
      <w:pPr>
        <w:spacing w:line="500" w:lineRule="exact"/>
        <w:rPr>
          <w:rFonts w:ascii="宋体" w:hAnsi="宋体"/>
          <w:sz w:val="24"/>
          <w:szCs w:val="24"/>
        </w:rPr>
      </w:pPr>
    </w:p>
    <w:p>
      <w:pPr>
        <w:spacing w:line="360" w:lineRule="auto"/>
        <w:ind w:right="840" w:firstLine="5520" w:firstLineChars="23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right"/>
        <w:rPr>
          <w:rFonts w:ascii="宋体" w:hAnsi="宋体" w:cs="Calibri"/>
          <w:sz w:val="24"/>
          <w:szCs w:val="24"/>
        </w:rPr>
      </w:pP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spacing w:line="360" w:lineRule="auto"/>
        <w:ind w:firstLine="5520" w:firstLineChars="2300"/>
        <w:jc w:val="left"/>
        <w:rPr>
          <w:rFonts w:ascii="宋体" w:hAnsi="宋体"/>
          <w:sz w:val="24"/>
          <w:szCs w:val="24"/>
        </w:rPr>
      </w:pPr>
      <w:r>
        <w:rPr>
          <w:rFonts w:hint="eastAsia" w:ascii="宋体" w:hAnsi="宋体" w:cs="Calibri"/>
          <w:sz w:val="24"/>
          <w:szCs w:val="24"/>
        </w:rPr>
        <w:t>日期：    年    月    日</w:t>
      </w: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hint="eastAsia" w:ascii="宋体" w:hAnsi="宋体"/>
          <w:b/>
          <w:bCs/>
          <w:szCs w:val="21"/>
        </w:rPr>
      </w:pPr>
    </w:p>
    <w:p>
      <w:pPr>
        <w:pStyle w:val="9"/>
        <w:spacing w:line="420" w:lineRule="exact"/>
        <w:ind w:firstLine="422" w:firstLineChars="200"/>
        <w:rPr>
          <w:rFonts w:hint="eastAsia" w:hAnsi="宋体"/>
          <w:b/>
          <w:sz w:val="21"/>
          <w:lang w:eastAsia="zh-CN"/>
        </w:rPr>
      </w:pPr>
    </w:p>
    <w:p>
      <w:pPr>
        <w:pStyle w:val="9"/>
        <w:spacing w:line="420" w:lineRule="exact"/>
        <w:ind w:firstLine="422" w:firstLineChars="200"/>
        <w:rPr>
          <w:rFonts w:hint="eastAsia" w:hAnsi="宋体"/>
          <w:b/>
          <w:sz w:val="21"/>
          <w:lang w:eastAsia="zh-CN"/>
        </w:rPr>
      </w:pPr>
    </w:p>
    <w:p>
      <w:pPr>
        <w:pStyle w:val="9"/>
        <w:spacing w:line="420" w:lineRule="exact"/>
        <w:ind w:firstLine="422" w:firstLineChars="200"/>
        <w:rPr>
          <w:rFonts w:hint="eastAsia" w:hAnsi="宋体"/>
          <w:b/>
          <w:sz w:val="21"/>
          <w:lang w:eastAsia="zh-CN"/>
        </w:rPr>
      </w:pPr>
    </w:p>
    <w:p>
      <w:pPr>
        <w:pStyle w:val="9"/>
        <w:spacing w:line="420" w:lineRule="exact"/>
        <w:ind w:firstLine="422" w:firstLineChars="200"/>
        <w:rPr>
          <w:rFonts w:hint="eastAsia" w:hAnsi="宋体"/>
          <w:b/>
          <w:sz w:val="21"/>
          <w:lang w:eastAsia="zh-CN"/>
        </w:rPr>
      </w:pPr>
    </w:p>
    <w:p>
      <w:pPr>
        <w:spacing w:line="560" w:lineRule="exact"/>
        <w:jc w:val="left"/>
        <w:rPr>
          <w:rFonts w:ascii="宋体" w:hAnsi="宋体"/>
          <w:b/>
          <w:sz w:val="24"/>
          <w:szCs w:val="24"/>
        </w:rPr>
      </w:pPr>
      <w:r>
        <w:rPr>
          <w:rFonts w:hint="eastAsia" w:ascii="宋体" w:hAnsi="宋体"/>
          <w:b/>
          <w:sz w:val="24"/>
          <w:szCs w:val="24"/>
        </w:rPr>
        <w:t>3、配送品种规格承诺书</w:t>
      </w:r>
    </w:p>
    <w:p>
      <w:pPr>
        <w:pStyle w:val="9"/>
        <w:spacing w:line="420" w:lineRule="exact"/>
        <w:ind w:firstLine="480" w:firstLineChars="200"/>
        <w:rPr>
          <w:rFonts w:hAnsi="宋体"/>
          <w:sz w:val="24"/>
          <w:szCs w:val="28"/>
        </w:rPr>
      </w:pPr>
      <w:r>
        <w:rPr>
          <w:rFonts w:hint="eastAsia" w:hAnsi="宋体"/>
          <w:sz w:val="24"/>
          <w:szCs w:val="28"/>
          <w:lang w:eastAsia="zh-CN"/>
        </w:rPr>
        <w:t>我方参加“</w:t>
      </w:r>
      <w:r>
        <w:rPr>
          <w:rFonts w:hint="eastAsia" w:hAnsi="宋体"/>
          <w:sz w:val="24"/>
          <w:szCs w:val="28"/>
          <w:u w:val="single"/>
          <w:lang w:eastAsia="zh-CN"/>
        </w:rPr>
        <w:t xml:space="preserve">               </w:t>
      </w:r>
      <w:r>
        <w:rPr>
          <w:rFonts w:hint="eastAsia" w:hAnsi="宋体"/>
          <w:sz w:val="24"/>
          <w:szCs w:val="28"/>
          <w:lang w:eastAsia="zh-CN"/>
        </w:rPr>
        <w:t>”项目标段</w:t>
      </w:r>
      <w:r>
        <w:rPr>
          <w:rFonts w:hint="eastAsia" w:hAnsi="宋体"/>
          <w:sz w:val="24"/>
          <w:szCs w:val="28"/>
          <w:u w:val="single"/>
          <w:lang w:eastAsia="zh-CN"/>
        </w:rPr>
        <w:t xml:space="preserve">         </w:t>
      </w:r>
      <w:r>
        <w:rPr>
          <w:rFonts w:hint="eastAsia" w:hAnsi="宋体"/>
          <w:sz w:val="24"/>
          <w:szCs w:val="28"/>
          <w:lang w:eastAsia="zh-CN"/>
        </w:rPr>
        <w:t>的投标</w:t>
      </w:r>
      <w:r>
        <w:rPr>
          <w:rFonts w:hint="eastAsia" w:hAnsi="宋体"/>
          <w:sz w:val="24"/>
          <w:szCs w:val="28"/>
        </w:rPr>
        <w:t>，就配送品种规格事项承诺如下：</w:t>
      </w:r>
    </w:p>
    <w:p>
      <w:pPr>
        <w:spacing w:line="500" w:lineRule="exact"/>
        <w:ind w:firstLine="480" w:firstLineChars="200"/>
        <w:rPr>
          <w:rFonts w:ascii="宋体" w:hAnsi="宋体"/>
          <w:sz w:val="24"/>
          <w:szCs w:val="24"/>
        </w:rPr>
      </w:pPr>
      <w:r>
        <w:rPr>
          <w:rFonts w:hint="eastAsia" w:ascii="宋体" w:hAnsi="宋体"/>
          <w:sz w:val="24"/>
          <w:szCs w:val="24"/>
        </w:rPr>
        <w:t>1.我方严格遵循采购单位食堂需求及签订合同条款的内容进行相关食材的配送；</w:t>
      </w:r>
    </w:p>
    <w:p>
      <w:pPr>
        <w:spacing w:line="500" w:lineRule="exact"/>
        <w:ind w:firstLine="480" w:firstLineChars="200"/>
        <w:rPr>
          <w:rFonts w:ascii="宋体" w:hAnsi="宋体"/>
          <w:sz w:val="24"/>
          <w:szCs w:val="24"/>
        </w:rPr>
      </w:pPr>
      <w:r>
        <w:rPr>
          <w:rFonts w:hint="eastAsia" w:ascii="宋体" w:hAnsi="宋体"/>
          <w:sz w:val="24"/>
          <w:szCs w:val="24"/>
        </w:rPr>
        <w:t>2.我方承诺按采购单位的需求品种、规格、数量配送，以采购单位验收人员验收为准；</w:t>
      </w:r>
    </w:p>
    <w:p>
      <w:pPr>
        <w:spacing w:line="500" w:lineRule="exact"/>
        <w:ind w:firstLine="480" w:firstLineChars="200"/>
        <w:rPr>
          <w:rFonts w:ascii="宋体" w:hAnsi="宋体"/>
          <w:sz w:val="24"/>
          <w:szCs w:val="24"/>
        </w:rPr>
      </w:pPr>
      <w:r>
        <w:rPr>
          <w:rFonts w:hint="eastAsia" w:ascii="宋体" w:hAnsi="宋体"/>
          <w:sz w:val="24"/>
          <w:szCs w:val="24"/>
        </w:rPr>
        <w:t>3.食材配送至采购单位，我方配送员可按采购单位要求对食材进行免费初加工（如去皮、活杀等）；</w:t>
      </w:r>
    </w:p>
    <w:p>
      <w:pPr>
        <w:spacing w:line="500" w:lineRule="exact"/>
        <w:ind w:firstLine="480" w:firstLineChars="200"/>
        <w:rPr>
          <w:rFonts w:ascii="宋体" w:hAnsi="宋体"/>
          <w:sz w:val="24"/>
          <w:szCs w:val="24"/>
        </w:rPr>
      </w:pPr>
      <w:r>
        <w:rPr>
          <w:rFonts w:hint="eastAsia" w:ascii="宋体" w:hAnsi="宋体"/>
          <w:sz w:val="24"/>
          <w:szCs w:val="24"/>
        </w:rPr>
        <w:t>4.我方承诺严格按照采购单位要求的原料产地、品牌、规格、数量、等级、质保期限等供货，决不混淆原料规格，保证食材正宗。未经采购单位许可不得自行改变上述要求。</w:t>
      </w:r>
    </w:p>
    <w:p>
      <w:pPr>
        <w:spacing w:line="500" w:lineRule="exact"/>
        <w:ind w:firstLine="480" w:firstLineChars="200"/>
        <w:rPr>
          <w:rFonts w:ascii="宋体" w:hAnsi="宋体"/>
          <w:sz w:val="24"/>
          <w:szCs w:val="24"/>
        </w:rPr>
      </w:pPr>
      <w:r>
        <w:rPr>
          <w:rFonts w:hint="eastAsia" w:ascii="宋体" w:hAnsi="宋体"/>
          <w:sz w:val="24"/>
          <w:szCs w:val="24"/>
        </w:rPr>
        <w:t>5.合同报价期内，我方承诺无条件按照品种规格供货，如我方人为因素影响采购方食堂正常运行，采购单位可扣除我方全部质保金，并依法追究我方责任。</w:t>
      </w:r>
    </w:p>
    <w:p>
      <w:pPr>
        <w:spacing w:line="500" w:lineRule="exact"/>
        <w:ind w:firstLine="480" w:firstLineChars="200"/>
        <w:rPr>
          <w:rFonts w:ascii="宋体" w:hAnsi="宋体"/>
          <w:sz w:val="24"/>
          <w:szCs w:val="24"/>
        </w:rPr>
      </w:pPr>
      <w:r>
        <w:rPr>
          <w:rFonts w:hint="eastAsia" w:ascii="宋体" w:hAnsi="宋体"/>
          <w:sz w:val="24"/>
          <w:szCs w:val="24"/>
        </w:rPr>
        <w:t>若违反上述承诺，我方承担由此对招标人和采购单位造成的一切损失。</w:t>
      </w:r>
    </w:p>
    <w:p>
      <w:pPr>
        <w:widowControl/>
        <w:spacing w:line="360" w:lineRule="auto"/>
        <w:ind w:right="105" w:firstLine="482"/>
        <w:rPr>
          <w:rFonts w:ascii="宋体" w:hAnsi="宋体"/>
          <w:b/>
          <w:bCs/>
          <w:sz w:val="24"/>
          <w:szCs w:val="24"/>
        </w:rPr>
      </w:pPr>
    </w:p>
    <w:p>
      <w:pPr>
        <w:spacing w:line="360" w:lineRule="auto"/>
        <w:ind w:right="840" w:firstLine="5520" w:firstLineChars="23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right"/>
        <w:rPr>
          <w:rFonts w:ascii="宋体" w:hAnsi="宋体" w:cs="Calibri"/>
          <w:sz w:val="24"/>
          <w:szCs w:val="24"/>
        </w:rPr>
      </w:pP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spacing w:line="560" w:lineRule="exact"/>
        <w:ind w:firstLine="5760" w:firstLineChars="2400"/>
        <w:rPr>
          <w:rFonts w:hint="eastAsia" w:ascii="宋体" w:hAnsi="宋体"/>
          <w:b/>
          <w:bCs/>
          <w:szCs w:val="21"/>
        </w:rPr>
      </w:pPr>
      <w:r>
        <w:rPr>
          <w:rFonts w:hint="eastAsia" w:ascii="宋体" w:hAnsi="宋体" w:cs="Calibri"/>
          <w:sz w:val="24"/>
          <w:szCs w:val="24"/>
        </w:rPr>
        <w:t>日期：    年    月    日</w:t>
      </w:r>
    </w:p>
    <w:p>
      <w:pPr>
        <w:spacing w:line="560" w:lineRule="exact"/>
        <w:ind w:firstLine="211" w:firstLineChars="100"/>
        <w:rPr>
          <w:rFonts w:hint="eastAsia" w:ascii="宋体" w:hAnsi="宋体"/>
          <w:b/>
          <w:bCs/>
          <w:szCs w:val="21"/>
        </w:rPr>
      </w:pPr>
    </w:p>
    <w:p>
      <w:pPr>
        <w:spacing w:line="560" w:lineRule="exact"/>
        <w:ind w:firstLine="211" w:firstLineChars="100"/>
        <w:rPr>
          <w:rFonts w:hint="eastAsia" w:ascii="宋体" w:hAnsi="宋体"/>
          <w:b/>
          <w:bCs/>
          <w:szCs w:val="21"/>
        </w:rPr>
      </w:pPr>
    </w:p>
    <w:p>
      <w:pPr>
        <w:spacing w:line="560" w:lineRule="exact"/>
        <w:ind w:firstLine="211" w:firstLineChars="100"/>
        <w:rPr>
          <w:rFonts w:hint="eastAsia" w:ascii="宋体" w:hAnsi="宋体"/>
          <w:b/>
          <w:bCs/>
          <w:szCs w:val="21"/>
        </w:rPr>
      </w:pPr>
    </w:p>
    <w:p>
      <w:pPr>
        <w:spacing w:line="560" w:lineRule="exact"/>
        <w:ind w:firstLine="211" w:firstLineChars="100"/>
        <w:rPr>
          <w:rFonts w:hint="eastAsia" w:ascii="宋体" w:hAnsi="宋体"/>
          <w:b/>
          <w:bCs/>
          <w:szCs w:val="21"/>
        </w:rPr>
      </w:pPr>
    </w:p>
    <w:p>
      <w:pPr>
        <w:spacing w:line="560" w:lineRule="exact"/>
        <w:ind w:firstLine="211" w:firstLineChars="100"/>
        <w:rPr>
          <w:rFonts w:hint="eastAsia" w:ascii="宋体" w:hAnsi="宋体"/>
          <w:b/>
          <w:bCs/>
          <w:szCs w:val="21"/>
        </w:rPr>
      </w:pPr>
    </w:p>
    <w:p>
      <w:pPr>
        <w:spacing w:line="560" w:lineRule="exact"/>
        <w:rPr>
          <w:rFonts w:hint="eastAsia" w:ascii="宋体" w:hAnsi="宋体"/>
          <w:b/>
          <w:szCs w:val="21"/>
        </w:rPr>
      </w:pPr>
    </w:p>
    <w:p>
      <w:pPr>
        <w:spacing w:line="560" w:lineRule="exact"/>
        <w:rPr>
          <w:rFonts w:hint="eastAsia" w:ascii="宋体" w:hAnsi="宋体"/>
          <w:b/>
          <w:szCs w:val="21"/>
        </w:rPr>
      </w:pPr>
    </w:p>
    <w:p>
      <w:pPr>
        <w:spacing w:line="560" w:lineRule="exact"/>
        <w:rPr>
          <w:rFonts w:hint="eastAsia" w:ascii="宋体" w:hAnsi="宋体"/>
          <w:b/>
          <w:szCs w:val="21"/>
        </w:rPr>
      </w:pPr>
    </w:p>
    <w:p>
      <w:pPr>
        <w:spacing w:line="560" w:lineRule="exact"/>
        <w:rPr>
          <w:rFonts w:ascii="宋体" w:hAnsi="宋体"/>
          <w:b/>
          <w:sz w:val="24"/>
          <w:szCs w:val="24"/>
        </w:rPr>
      </w:pPr>
      <w:r>
        <w:rPr>
          <w:rFonts w:hint="eastAsia" w:ascii="宋体" w:hAnsi="宋体"/>
          <w:b/>
          <w:sz w:val="24"/>
          <w:szCs w:val="24"/>
        </w:rPr>
        <w:t>4、价格承诺书</w:t>
      </w:r>
    </w:p>
    <w:p>
      <w:pPr>
        <w:pStyle w:val="9"/>
        <w:spacing w:line="420" w:lineRule="exact"/>
        <w:ind w:firstLine="480" w:firstLineChars="200"/>
        <w:rPr>
          <w:rFonts w:hAnsi="宋体"/>
          <w:sz w:val="24"/>
          <w:szCs w:val="28"/>
        </w:rPr>
      </w:pPr>
      <w:r>
        <w:rPr>
          <w:rFonts w:hint="eastAsia" w:hAnsi="宋体"/>
          <w:sz w:val="24"/>
          <w:szCs w:val="28"/>
          <w:lang w:eastAsia="zh-CN"/>
        </w:rPr>
        <w:t>我方参加“</w:t>
      </w:r>
      <w:r>
        <w:rPr>
          <w:rFonts w:hint="eastAsia" w:hAnsi="宋体"/>
          <w:sz w:val="24"/>
          <w:szCs w:val="28"/>
          <w:u w:val="single"/>
          <w:lang w:eastAsia="zh-CN"/>
        </w:rPr>
        <w:t xml:space="preserve">               </w:t>
      </w:r>
      <w:r>
        <w:rPr>
          <w:rFonts w:hint="eastAsia" w:hAnsi="宋体"/>
          <w:sz w:val="24"/>
          <w:szCs w:val="28"/>
          <w:lang w:eastAsia="zh-CN"/>
        </w:rPr>
        <w:t>”项目标段</w:t>
      </w:r>
      <w:r>
        <w:rPr>
          <w:rFonts w:hint="eastAsia" w:hAnsi="宋体"/>
          <w:sz w:val="24"/>
          <w:szCs w:val="28"/>
          <w:u w:val="single"/>
          <w:lang w:eastAsia="zh-CN"/>
        </w:rPr>
        <w:t xml:space="preserve">         </w:t>
      </w:r>
      <w:r>
        <w:rPr>
          <w:rFonts w:hint="eastAsia" w:hAnsi="宋体"/>
          <w:sz w:val="24"/>
          <w:szCs w:val="28"/>
          <w:lang w:eastAsia="zh-CN"/>
        </w:rPr>
        <w:t>的投标</w:t>
      </w:r>
      <w:r>
        <w:rPr>
          <w:rFonts w:hint="eastAsia" w:hAnsi="宋体"/>
          <w:sz w:val="24"/>
          <w:szCs w:val="28"/>
        </w:rPr>
        <w:t>，就按中标价格配送事项承诺如下：</w:t>
      </w:r>
    </w:p>
    <w:p>
      <w:pPr>
        <w:spacing w:line="500" w:lineRule="exact"/>
        <w:ind w:firstLine="480" w:firstLineChars="200"/>
        <w:rPr>
          <w:rFonts w:ascii="宋体" w:hAnsi="宋体"/>
          <w:sz w:val="24"/>
          <w:szCs w:val="24"/>
        </w:rPr>
      </w:pPr>
      <w:r>
        <w:rPr>
          <w:rFonts w:hint="eastAsia" w:ascii="宋体" w:hAnsi="宋体"/>
          <w:sz w:val="24"/>
          <w:szCs w:val="24"/>
        </w:rPr>
        <w:t>1.我方协议供货期内所配送的食材价格决不高于本次投标折扣价；</w:t>
      </w:r>
    </w:p>
    <w:p>
      <w:pPr>
        <w:spacing w:line="500" w:lineRule="exact"/>
        <w:ind w:firstLine="480" w:firstLineChars="200"/>
        <w:rPr>
          <w:rFonts w:ascii="宋体" w:hAnsi="宋体"/>
          <w:sz w:val="24"/>
          <w:szCs w:val="24"/>
        </w:rPr>
      </w:pPr>
      <w:r>
        <w:rPr>
          <w:rFonts w:hint="eastAsia" w:ascii="宋体" w:hAnsi="宋体"/>
          <w:sz w:val="24"/>
          <w:szCs w:val="24"/>
        </w:rPr>
        <w:t>2.我方严格按照采购人认可的价格进行供货；</w:t>
      </w:r>
    </w:p>
    <w:p>
      <w:pPr>
        <w:spacing w:line="500" w:lineRule="exact"/>
        <w:ind w:firstLine="480" w:firstLineChars="200"/>
        <w:rPr>
          <w:rFonts w:ascii="宋体" w:hAnsi="宋体"/>
          <w:sz w:val="24"/>
          <w:szCs w:val="24"/>
        </w:rPr>
      </w:pPr>
      <w:r>
        <w:rPr>
          <w:rFonts w:hint="eastAsia" w:ascii="宋体" w:hAnsi="宋体"/>
          <w:sz w:val="24"/>
          <w:szCs w:val="24"/>
        </w:rPr>
        <w:t>3.我方同意采购单位为实施采购工作的需要，可以在相关文件上公布我方中标产品的价格、优惠率及其他相关信息；</w:t>
      </w:r>
    </w:p>
    <w:p>
      <w:pPr>
        <w:spacing w:line="500" w:lineRule="exact"/>
        <w:ind w:firstLine="480" w:firstLineChars="200"/>
        <w:rPr>
          <w:rFonts w:ascii="宋体" w:hAnsi="宋体"/>
          <w:sz w:val="24"/>
          <w:szCs w:val="24"/>
        </w:rPr>
      </w:pPr>
      <w:r>
        <w:rPr>
          <w:rFonts w:hint="eastAsia" w:ascii="宋体" w:hAnsi="宋体"/>
          <w:sz w:val="24"/>
          <w:szCs w:val="24"/>
        </w:rPr>
        <w:t>4.我方承诺中标价格一旦确定，严格按照中标价格执行操作，决不因为市场价格上涨而减少供应数量或推却采购指定品种。</w:t>
      </w:r>
    </w:p>
    <w:p>
      <w:pPr>
        <w:spacing w:line="500" w:lineRule="exact"/>
        <w:ind w:firstLine="480" w:firstLineChars="200"/>
        <w:rPr>
          <w:rFonts w:ascii="宋体" w:hAnsi="宋体"/>
          <w:sz w:val="24"/>
          <w:szCs w:val="24"/>
        </w:rPr>
      </w:pPr>
      <w:r>
        <w:rPr>
          <w:rFonts w:hint="eastAsia" w:ascii="宋体" w:hAnsi="宋体"/>
          <w:sz w:val="24"/>
          <w:szCs w:val="24"/>
        </w:rPr>
        <w:t>5.价格包括物品费用、服务费、检测费、人工费、管理费、车辆费、税金、利润等一切可能发生的费用。</w:t>
      </w:r>
    </w:p>
    <w:p>
      <w:pPr>
        <w:spacing w:line="500" w:lineRule="exact"/>
        <w:ind w:firstLine="480" w:firstLineChars="200"/>
        <w:rPr>
          <w:rFonts w:ascii="宋体" w:hAnsi="宋体"/>
          <w:sz w:val="24"/>
          <w:szCs w:val="24"/>
        </w:rPr>
      </w:pPr>
      <w:r>
        <w:rPr>
          <w:rFonts w:hint="eastAsia" w:ascii="宋体" w:hAnsi="宋体"/>
          <w:sz w:val="24"/>
          <w:szCs w:val="24"/>
        </w:rPr>
        <w:t>若违反上述承诺，我方承担由此对招标人和采购单位造成的一切损失。</w:t>
      </w:r>
    </w:p>
    <w:p>
      <w:pPr>
        <w:widowControl/>
        <w:spacing w:line="360" w:lineRule="auto"/>
        <w:ind w:right="105" w:firstLine="482"/>
        <w:rPr>
          <w:rFonts w:ascii="宋体" w:hAnsi="宋体"/>
          <w:b/>
          <w:bCs/>
          <w:sz w:val="24"/>
          <w:szCs w:val="24"/>
        </w:rPr>
      </w:pPr>
    </w:p>
    <w:p>
      <w:pPr>
        <w:widowControl/>
        <w:spacing w:line="360" w:lineRule="auto"/>
        <w:ind w:right="105" w:firstLine="482"/>
        <w:rPr>
          <w:rFonts w:ascii="宋体" w:hAnsi="宋体"/>
          <w:b/>
          <w:bCs/>
          <w:sz w:val="24"/>
          <w:szCs w:val="24"/>
        </w:rPr>
      </w:pPr>
    </w:p>
    <w:p>
      <w:pPr>
        <w:spacing w:line="360" w:lineRule="auto"/>
        <w:ind w:right="840" w:firstLine="5760" w:firstLineChars="24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right"/>
        <w:rPr>
          <w:rFonts w:ascii="宋体" w:hAnsi="宋体" w:cs="Calibri"/>
          <w:sz w:val="24"/>
          <w:szCs w:val="24"/>
        </w:rPr>
      </w:pP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widowControl/>
        <w:spacing w:line="360" w:lineRule="auto"/>
        <w:ind w:right="105" w:firstLine="5760" w:firstLineChars="2400"/>
        <w:rPr>
          <w:rFonts w:ascii="宋体" w:hAnsi="宋体"/>
          <w:b/>
          <w:bCs/>
          <w:sz w:val="24"/>
          <w:szCs w:val="24"/>
        </w:rPr>
      </w:pPr>
      <w:r>
        <w:rPr>
          <w:rFonts w:hint="eastAsia" w:ascii="宋体" w:hAnsi="宋体" w:cs="Calibri"/>
          <w:sz w:val="24"/>
          <w:szCs w:val="24"/>
        </w:rPr>
        <w:t>日期：    年    月    日</w:t>
      </w: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spacing w:line="560" w:lineRule="exact"/>
        <w:rPr>
          <w:rFonts w:hint="eastAsia" w:ascii="宋体" w:hAnsi="宋体"/>
          <w:b/>
          <w:szCs w:val="21"/>
        </w:rPr>
      </w:pPr>
    </w:p>
    <w:p>
      <w:pPr>
        <w:spacing w:line="560" w:lineRule="exact"/>
        <w:rPr>
          <w:rFonts w:hint="eastAsia" w:ascii="宋体" w:hAnsi="宋体"/>
          <w:b/>
          <w:szCs w:val="21"/>
        </w:rPr>
      </w:pPr>
    </w:p>
    <w:p>
      <w:pPr>
        <w:spacing w:line="560" w:lineRule="exact"/>
        <w:rPr>
          <w:rFonts w:hint="eastAsia" w:ascii="宋体" w:hAnsi="宋体"/>
          <w:b/>
          <w:szCs w:val="21"/>
        </w:rPr>
      </w:pPr>
    </w:p>
    <w:p>
      <w:pPr>
        <w:spacing w:line="560" w:lineRule="exact"/>
        <w:rPr>
          <w:rFonts w:ascii="宋体" w:hAnsi="宋体"/>
          <w:b/>
          <w:sz w:val="24"/>
          <w:szCs w:val="24"/>
        </w:rPr>
      </w:pPr>
      <w:r>
        <w:rPr>
          <w:rFonts w:hint="eastAsia" w:ascii="宋体" w:hAnsi="宋体"/>
          <w:b/>
          <w:sz w:val="24"/>
          <w:szCs w:val="24"/>
        </w:rPr>
        <w:t>5、不合格食材退换货承诺书</w:t>
      </w:r>
    </w:p>
    <w:p>
      <w:pPr>
        <w:pStyle w:val="9"/>
        <w:spacing w:line="420" w:lineRule="exact"/>
        <w:ind w:firstLine="480" w:firstLineChars="200"/>
        <w:rPr>
          <w:rFonts w:hAnsi="宋体"/>
          <w:sz w:val="24"/>
          <w:szCs w:val="28"/>
        </w:rPr>
      </w:pPr>
      <w:r>
        <w:rPr>
          <w:rFonts w:hint="eastAsia" w:hAnsi="宋体"/>
          <w:sz w:val="24"/>
          <w:szCs w:val="28"/>
          <w:lang w:eastAsia="zh-CN"/>
        </w:rPr>
        <w:t>我方参加“</w:t>
      </w:r>
      <w:r>
        <w:rPr>
          <w:rFonts w:hint="eastAsia" w:hAnsi="宋体"/>
          <w:sz w:val="24"/>
          <w:szCs w:val="28"/>
          <w:u w:val="single"/>
          <w:lang w:eastAsia="zh-CN"/>
        </w:rPr>
        <w:t xml:space="preserve">               </w:t>
      </w:r>
      <w:r>
        <w:rPr>
          <w:rFonts w:hint="eastAsia" w:hAnsi="宋体"/>
          <w:sz w:val="24"/>
          <w:szCs w:val="28"/>
          <w:lang w:eastAsia="zh-CN"/>
        </w:rPr>
        <w:t>”项目标段</w:t>
      </w:r>
      <w:r>
        <w:rPr>
          <w:rFonts w:hint="eastAsia" w:hAnsi="宋体"/>
          <w:sz w:val="24"/>
          <w:szCs w:val="28"/>
          <w:u w:val="single"/>
          <w:lang w:eastAsia="zh-CN"/>
        </w:rPr>
        <w:t xml:space="preserve">         </w:t>
      </w:r>
      <w:r>
        <w:rPr>
          <w:rFonts w:hint="eastAsia" w:hAnsi="宋体"/>
          <w:sz w:val="24"/>
          <w:szCs w:val="28"/>
          <w:lang w:eastAsia="zh-CN"/>
        </w:rPr>
        <w:t>的投标</w:t>
      </w:r>
      <w:r>
        <w:rPr>
          <w:rFonts w:hint="eastAsia" w:hAnsi="宋体"/>
          <w:sz w:val="24"/>
          <w:szCs w:val="28"/>
        </w:rPr>
        <w:t>，就不合格食材退换货事项承诺如下：</w:t>
      </w:r>
    </w:p>
    <w:p>
      <w:pPr>
        <w:spacing w:line="500" w:lineRule="exact"/>
        <w:ind w:firstLine="480" w:firstLineChars="200"/>
        <w:rPr>
          <w:rFonts w:ascii="宋体" w:hAnsi="宋体"/>
          <w:sz w:val="24"/>
          <w:szCs w:val="24"/>
        </w:rPr>
      </w:pPr>
      <w:r>
        <w:rPr>
          <w:rFonts w:hint="eastAsia" w:ascii="宋体" w:hAnsi="宋体"/>
          <w:sz w:val="24"/>
          <w:szCs w:val="24"/>
        </w:rPr>
        <w:t>1.我方承诺保障食品安全，杜绝不合格食材进入采购单位食堂；</w:t>
      </w:r>
    </w:p>
    <w:p>
      <w:pPr>
        <w:spacing w:line="500" w:lineRule="exact"/>
        <w:ind w:firstLine="480" w:firstLineChars="200"/>
        <w:rPr>
          <w:rFonts w:ascii="宋体" w:hAnsi="宋体"/>
          <w:sz w:val="24"/>
          <w:szCs w:val="24"/>
        </w:rPr>
      </w:pPr>
      <w:r>
        <w:rPr>
          <w:rFonts w:hint="eastAsia" w:ascii="宋体" w:hAnsi="宋体"/>
          <w:sz w:val="24"/>
          <w:szCs w:val="24"/>
        </w:rPr>
        <w:t>2.我方对验收不合格食材无条件退货或换货；</w:t>
      </w:r>
    </w:p>
    <w:p>
      <w:pPr>
        <w:spacing w:line="500" w:lineRule="exact"/>
        <w:ind w:firstLine="480" w:firstLineChars="200"/>
        <w:rPr>
          <w:rFonts w:ascii="宋体" w:hAnsi="宋体"/>
          <w:sz w:val="24"/>
          <w:szCs w:val="24"/>
        </w:rPr>
      </w:pPr>
      <w:r>
        <w:rPr>
          <w:rFonts w:hint="eastAsia" w:ascii="宋体" w:hAnsi="宋体"/>
          <w:sz w:val="24"/>
          <w:szCs w:val="24"/>
        </w:rPr>
        <w:t>3.若因使用我方食材而导致食物中毒，我方负全部责任，并承担所有后果；</w:t>
      </w:r>
    </w:p>
    <w:p>
      <w:pPr>
        <w:spacing w:line="500" w:lineRule="exact"/>
        <w:ind w:firstLine="480" w:firstLineChars="200"/>
        <w:rPr>
          <w:rFonts w:ascii="宋体" w:hAnsi="宋体"/>
          <w:sz w:val="24"/>
          <w:szCs w:val="24"/>
        </w:rPr>
      </w:pPr>
      <w:r>
        <w:rPr>
          <w:rFonts w:hint="eastAsia" w:ascii="宋体" w:hAnsi="宋体"/>
          <w:sz w:val="24"/>
          <w:szCs w:val="24"/>
        </w:rPr>
        <w:t>4.我方承诺配送食材实行“三保四包”服务要求（保质、保量、保及时，包退、包换、包加工、包损失）。</w:t>
      </w:r>
    </w:p>
    <w:p>
      <w:pPr>
        <w:spacing w:line="500" w:lineRule="exact"/>
        <w:ind w:firstLine="480" w:firstLineChars="200"/>
        <w:rPr>
          <w:rFonts w:ascii="宋体" w:hAnsi="宋体"/>
          <w:sz w:val="24"/>
          <w:szCs w:val="24"/>
        </w:rPr>
      </w:pPr>
      <w:r>
        <w:rPr>
          <w:rFonts w:hint="eastAsia" w:ascii="宋体" w:hAnsi="宋体"/>
          <w:sz w:val="24"/>
          <w:szCs w:val="24"/>
        </w:rPr>
        <w:t>5.我方对所供食材提供真实有效的来源证明，一经查实弄虚作假，招标人有权立即取消我方供应资格，我方接受相应处罚。</w:t>
      </w:r>
    </w:p>
    <w:p>
      <w:pPr>
        <w:spacing w:line="500" w:lineRule="exact"/>
        <w:ind w:firstLine="480" w:firstLineChars="200"/>
        <w:rPr>
          <w:rFonts w:ascii="宋体" w:hAnsi="宋体"/>
          <w:sz w:val="24"/>
          <w:szCs w:val="24"/>
        </w:rPr>
      </w:pPr>
      <w:r>
        <w:rPr>
          <w:rFonts w:hint="eastAsia" w:ascii="宋体" w:hAnsi="宋体"/>
          <w:sz w:val="24"/>
          <w:szCs w:val="24"/>
        </w:rPr>
        <w:t>若违反上述承诺，我方承担由此对招标人和采购单位造成的一切损失。</w:t>
      </w:r>
    </w:p>
    <w:p>
      <w:pPr>
        <w:widowControl/>
        <w:spacing w:line="360" w:lineRule="auto"/>
        <w:ind w:right="105" w:firstLine="482"/>
        <w:rPr>
          <w:rFonts w:ascii="宋体" w:hAnsi="宋体"/>
          <w:b/>
          <w:bCs/>
          <w:sz w:val="24"/>
          <w:szCs w:val="24"/>
        </w:rPr>
      </w:pPr>
    </w:p>
    <w:p>
      <w:pPr>
        <w:spacing w:line="360" w:lineRule="auto"/>
        <w:ind w:right="840" w:firstLine="5520" w:firstLineChars="23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right"/>
        <w:rPr>
          <w:rFonts w:ascii="宋体" w:hAnsi="宋体" w:cs="Calibri"/>
          <w:sz w:val="24"/>
          <w:szCs w:val="24"/>
        </w:rPr>
      </w:pP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spacing w:line="360" w:lineRule="auto"/>
        <w:ind w:firstLine="5520" w:firstLineChars="2300"/>
        <w:jc w:val="left"/>
        <w:rPr>
          <w:rFonts w:ascii="宋体" w:hAnsi="宋体" w:cs="Calibri"/>
          <w:sz w:val="24"/>
          <w:szCs w:val="24"/>
        </w:rPr>
      </w:pPr>
      <w:r>
        <w:rPr>
          <w:rFonts w:hint="eastAsia" w:ascii="宋体" w:hAnsi="宋体" w:cs="Calibri"/>
          <w:sz w:val="24"/>
          <w:szCs w:val="24"/>
        </w:rPr>
        <w:t>日期：    年    月    日</w:t>
      </w: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pStyle w:val="2"/>
        <w:rPr>
          <w:rFonts w:hint="eastAsia" w:ascii="宋体" w:hAnsi="宋体"/>
          <w:b/>
          <w:szCs w:val="21"/>
        </w:rPr>
      </w:pPr>
    </w:p>
    <w:p>
      <w:pPr>
        <w:rPr>
          <w:rFonts w:hint="eastAsia"/>
        </w:rPr>
      </w:pPr>
    </w:p>
    <w:p>
      <w:pPr>
        <w:spacing w:line="560" w:lineRule="exact"/>
        <w:ind w:firstLine="241" w:firstLineChars="100"/>
        <w:jc w:val="left"/>
        <w:rPr>
          <w:rFonts w:ascii="宋体" w:hAnsi="宋体"/>
          <w:b/>
          <w:color w:val="FF0000"/>
          <w:sz w:val="24"/>
          <w:szCs w:val="24"/>
        </w:rPr>
      </w:pPr>
      <w:r>
        <w:rPr>
          <w:rFonts w:hint="eastAsia" w:ascii="宋体" w:hAnsi="宋体"/>
          <w:b/>
          <w:sz w:val="24"/>
          <w:szCs w:val="24"/>
        </w:rPr>
        <w:t>6、食材溯源证明承诺书</w:t>
      </w:r>
    </w:p>
    <w:p>
      <w:pPr>
        <w:pStyle w:val="9"/>
        <w:spacing w:line="420" w:lineRule="exact"/>
        <w:ind w:firstLine="480" w:firstLineChars="200"/>
        <w:rPr>
          <w:rFonts w:hAnsi="宋体"/>
          <w:sz w:val="24"/>
          <w:szCs w:val="28"/>
        </w:rPr>
      </w:pPr>
      <w:r>
        <w:rPr>
          <w:rFonts w:hint="eastAsia" w:hAnsi="宋体"/>
          <w:sz w:val="24"/>
          <w:szCs w:val="28"/>
          <w:lang w:eastAsia="zh-CN"/>
        </w:rPr>
        <w:t>我方参加“</w:t>
      </w:r>
      <w:r>
        <w:rPr>
          <w:rFonts w:hint="eastAsia" w:hAnsi="宋体"/>
          <w:sz w:val="24"/>
          <w:szCs w:val="28"/>
          <w:u w:val="single"/>
          <w:lang w:eastAsia="zh-CN"/>
        </w:rPr>
        <w:t xml:space="preserve">               </w:t>
      </w:r>
      <w:r>
        <w:rPr>
          <w:rFonts w:hint="eastAsia" w:hAnsi="宋体"/>
          <w:sz w:val="24"/>
          <w:szCs w:val="28"/>
          <w:lang w:eastAsia="zh-CN"/>
        </w:rPr>
        <w:t>”项目标段</w:t>
      </w:r>
      <w:r>
        <w:rPr>
          <w:rFonts w:hint="eastAsia" w:hAnsi="宋体"/>
          <w:sz w:val="24"/>
          <w:szCs w:val="28"/>
          <w:u w:val="single"/>
          <w:lang w:eastAsia="zh-CN"/>
        </w:rPr>
        <w:t xml:space="preserve">         </w:t>
      </w:r>
      <w:r>
        <w:rPr>
          <w:rFonts w:hint="eastAsia" w:hAnsi="宋体"/>
          <w:sz w:val="24"/>
          <w:szCs w:val="28"/>
          <w:lang w:eastAsia="zh-CN"/>
        </w:rPr>
        <w:t>的投标</w:t>
      </w:r>
      <w:r>
        <w:rPr>
          <w:rFonts w:hint="eastAsia" w:hAnsi="宋体"/>
          <w:sz w:val="24"/>
          <w:szCs w:val="28"/>
        </w:rPr>
        <w:t>，就食材溯源证明事项承诺如下：</w:t>
      </w:r>
    </w:p>
    <w:p>
      <w:pPr>
        <w:pStyle w:val="9"/>
        <w:spacing w:line="420" w:lineRule="exact"/>
        <w:ind w:firstLine="480" w:firstLineChars="200"/>
        <w:rPr>
          <w:rFonts w:hAnsi="宋体"/>
          <w:sz w:val="24"/>
          <w:szCs w:val="28"/>
        </w:rPr>
      </w:pPr>
      <w:r>
        <w:rPr>
          <w:rFonts w:hint="eastAsia" w:hAnsi="宋体"/>
          <w:sz w:val="24"/>
          <w:szCs w:val="28"/>
        </w:rPr>
        <w:t>1.我方建立完整的食材追踪溯源体系，建立专门台帐；</w:t>
      </w:r>
    </w:p>
    <w:p>
      <w:pPr>
        <w:pStyle w:val="9"/>
        <w:spacing w:line="420" w:lineRule="exact"/>
        <w:ind w:firstLine="480" w:firstLineChars="200"/>
        <w:rPr>
          <w:rFonts w:hAnsi="宋体"/>
          <w:sz w:val="24"/>
          <w:szCs w:val="28"/>
        </w:rPr>
      </w:pPr>
      <w:r>
        <w:rPr>
          <w:rFonts w:hint="eastAsia" w:hAnsi="宋体"/>
          <w:sz w:val="24"/>
          <w:szCs w:val="28"/>
          <w:lang w:eastAsia="zh-CN"/>
        </w:rPr>
        <w:t>2.</w:t>
      </w:r>
      <w:r>
        <w:rPr>
          <w:rFonts w:hint="eastAsia" w:hAnsi="宋体"/>
          <w:sz w:val="24"/>
          <w:szCs w:val="28"/>
        </w:rPr>
        <w:t>我方如实记录配送给采购单位的各类食材，留存相关检验合格证明、资质证明、营业执照等有效资料，并可追踪溯源；</w:t>
      </w:r>
    </w:p>
    <w:p>
      <w:pPr>
        <w:pStyle w:val="9"/>
        <w:spacing w:line="420" w:lineRule="exact"/>
        <w:ind w:firstLine="480" w:firstLineChars="200"/>
        <w:rPr>
          <w:rFonts w:hAnsi="宋体"/>
          <w:sz w:val="24"/>
          <w:szCs w:val="28"/>
        </w:rPr>
      </w:pPr>
      <w:r>
        <w:rPr>
          <w:rFonts w:hint="eastAsia" w:hAnsi="宋体"/>
          <w:sz w:val="24"/>
          <w:szCs w:val="28"/>
          <w:lang w:eastAsia="zh-CN"/>
        </w:rPr>
        <w:t>3.</w:t>
      </w:r>
      <w:r>
        <w:rPr>
          <w:rFonts w:hint="eastAsia" w:hAnsi="宋体"/>
          <w:sz w:val="24"/>
          <w:szCs w:val="28"/>
        </w:rPr>
        <w:t>采购单位有权定期检查；</w:t>
      </w:r>
    </w:p>
    <w:p>
      <w:pPr>
        <w:pStyle w:val="9"/>
        <w:spacing w:line="420" w:lineRule="exact"/>
        <w:ind w:firstLine="480" w:firstLineChars="200"/>
        <w:rPr>
          <w:rFonts w:hAnsi="宋体"/>
          <w:sz w:val="24"/>
          <w:szCs w:val="28"/>
        </w:rPr>
      </w:pPr>
      <w:r>
        <w:rPr>
          <w:rFonts w:hint="eastAsia" w:hAnsi="宋体"/>
          <w:sz w:val="24"/>
          <w:szCs w:val="28"/>
          <w:lang w:eastAsia="zh-CN"/>
        </w:rPr>
        <w:t>4.</w:t>
      </w:r>
      <w:r>
        <w:rPr>
          <w:rFonts w:hint="eastAsia" w:hAnsi="宋体"/>
          <w:sz w:val="24"/>
          <w:szCs w:val="28"/>
        </w:rPr>
        <w:t>采购单位有权对我方配送的各类食材自行或者委托第三方检测机构进行检测；</w:t>
      </w:r>
    </w:p>
    <w:p>
      <w:pPr>
        <w:pStyle w:val="9"/>
        <w:spacing w:line="420" w:lineRule="exact"/>
        <w:ind w:firstLine="480" w:firstLineChars="200"/>
        <w:rPr>
          <w:rFonts w:hint="eastAsia" w:hAnsi="宋体"/>
          <w:sz w:val="24"/>
          <w:szCs w:val="28"/>
          <w:lang w:eastAsia="zh-CN"/>
        </w:rPr>
      </w:pPr>
      <w:r>
        <w:rPr>
          <w:rFonts w:hint="eastAsia" w:hAnsi="宋体"/>
          <w:sz w:val="24"/>
          <w:szCs w:val="28"/>
          <w:lang w:eastAsia="zh-CN"/>
        </w:rPr>
        <w:t>5.</w:t>
      </w:r>
      <w:r>
        <w:rPr>
          <w:rFonts w:hint="eastAsia" w:hAnsi="宋体"/>
          <w:sz w:val="24"/>
          <w:szCs w:val="28"/>
        </w:rPr>
        <w:t>对所供食材加工时所用的添加剂应明确告知采购单位，方便采购单位对可能出现的食品安全隐患进行有效评估。</w:t>
      </w:r>
    </w:p>
    <w:p>
      <w:pPr>
        <w:pStyle w:val="9"/>
        <w:spacing w:line="420" w:lineRule="exact"/>
        <w:ind w:firstLine="480" w:firstLineChars="200"/>
        <w:rPr>
          <w:rFonts w:hAnsi="宋体"/>
          <w:sz w:val="24"/>
          <w:szCs w:val="28"/>
        </w:rPr>
      </w:pPr>
      <w:r>
        <w:rPr>
          <w:rFonts w:hint="eastAsia" w:hAnsi="宋体"/>
          <w:sz w:val="24"/>
          <w:szCs w:val="28"/>
        </w:rPr>
        <w:t>若违反上述承诺，我方承担由此对招标人和采购单位造成的一切损失。</w:t>
      </w:r>
    </w:p>
    <w:p>
      <w:pPr>
        <w:widowControl/>
        <w:spacing w:line="360" w:lineRule="auto"/>
        <w:ind w:right="105" w:firstLine="482"/>
        <w:rPr>
          <w:rFonts w:ascii="宋体" w:hAnsi="宋体"/>
          <w:b/>
          <w:bCs/>
          <w:sz w:val="24"/>
          <w:szCs w:val="24"/>
        </w:rPr>
      </w:pPr>
    </w:p>
    <w:p>
      <w:pPr>
        <w:spacing w:line="360" w:lineRule="auto"/>
        <w:ind w:right="840" w:firstLine="5520" w:firstLineChars="23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right"/>
        <w:rPr>
          <w:rFonts w:ascii="宋体" w:hAnsi="宋体" w:cs="Calibri"/>
          <w:sz w:val="24"/>
          <w:szCs w:val="24"/>
        </w:rPr>
      </w:pP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spacing w:line="360" w:lineRule="auto"/>
        <w:ind w:firstLine="5520" w:firstLineChars="2300"/>
        <w:jc w:val="left"/>
        <w:rPr>
          <w:rFonts w:ascii="宋体" w:hAnsi="宋体" w:cs="Calibri"/>
          <w:sz w:val="24"/>
          <w:szCs w:val="24"/>
        </w:rPr>
      </w:pPr>
      <w:r>
        <w:rPr>
          <w:rFonts w:hint="eastAsia" w:ascii="宋体" w:hAnsi="宋体" w:cs="Calibri"/>
          <w:sz w:val="24"/>
          <w:szCs w:val="24"/>
        </w:rPr>
        <w:t>日期：    年    月    日</w:t>
      </w: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41" w:firstLineChars="100"/>
        <w:jc w:val="left"/>
        <w:rPr>
          <w:rFonts w:ascii="宋体" w:hAnsi="宋体"/>
          <w:b/>
          <w:color w:val="FF0000"/>
          <w:sz w:val="24"/>
          <w:szCs w:val="24"/>
        </w:rPr>
      </w:pPr>
      <w:r>
        <w:rPr>
          <w:rFonts w:hint="eastAsia" w:ascii="宋体" w:hAnsi="宋体"/>
          <w:b/>
          <w:sz w:val="24"/>
          <w:szCs w:val="24"/>
        </w:rPr>
        <w:t>7、应急加送货承诺书</w:t>
      </w:r>
    </w:p>
    <w:p>
      <w:pPr>
        <w:pStyle w:val="9"/>
        <w:spacing w:line="420" w:lineRule="exact"/>
        <w:ind w:firstLine="480" w:firstLineChars="200"/>
        <w:rPr>
          <w:rFonts w:hAnsi="宋体"/>
          <w:sz w:val="24"/>
          <w:szCs w:val="28"/>
        </w:rPr>
      </w:pPr>
      <w:r>
        <w:rPr>
          <w:rFonts w:hint="eastAsia" w:hAnsi="宋体"/>
          <w:sz w:val="24"/>
          <w:szCs w:val="28"/>
          <w:lang w:eastAsia="zh-CN"/>
        </w:rPr>
        <w:t>我方参加“</w:t>
      </w:r>
      <w:r>
        <w:rPr>
          <w:rFonts w:hint="eastAsia" w:hAnsi="宋体"/>
          <w:sz w:val="24"/>
          <w:szCs w:val="28"/>
          <w:u w:val="single"/>
          <w:lang w:eastAsia="zh-CN"/>
        </w:rPr>
        <w:t xml:space="preserve">               </w:t>
      </w:r>
      <w:r>
        <w:rPr>
          <w:rFonts w:hint="eastAsia" w:hAnsi="宋体"/>
          <w:sz w:val="24"/>
          <w:szCs w:val="28"/>
          <w:lang w:eastAsia="zh-CN"/>
        </w:rPr>
        <w:t>”项目标段</w:t>
      </w:r>
      <w:r>
        <w:rPr>
          <w:rFonts w:hint="eastAsia" w:hAnsi="宋体"/>
          <w:sz w:val="24"/>
          <w:szCs w:val="28"/>
          <w:u w:val="single"/>
          <w:lang w:eastAsia="zh-CN"/>
        </w:rPr>
        <w:t xml:space="preserve">         </w:t>
      </w:r>
      <w:r>
        <w:rPr>
          <w:rFonts w:hint="eastAsia" w:hAnsi="宋体"/>
          <w:sz w:val="24"/>
          <w:szCs w:val="28"/>
          <w:lang w:eastAsia="zh-CN"/>
        </w:rPr>
        <w:t>的投标</w:t>
      </w:r>
      <w:r>
        <w:rPr>
          <w:rFonts w:hint="eastAsia" w:hAnsi="宋体"/>
          <w:sz w:val="24"/>
          <w:szCs w:val="28"/>
        </w:rPr>
        <w:t>，就应急加送货事项承诺如下：</w:t>
      </w:r>
    </w:p>
    <w:p>
      <w:pPr>
        <w:pStyle w:val="9"/>
        <w:spacing w:line="420" w:lineRule="exact"/>
        <w:ind w:firstLine="480" w:firstLineChars="200"/>
        <w:rPr>
          <w:rFonts w:hAnsi="宋体"/>
          <w:sz w:val="24"/>
          <w:szCs w:val="28"/>
        </w:rPr>
      </w:pPr>
      <w:r>
        <w:rPr>
          <w:rFonts w:hint="eastAsia" w:hAnsi="宋体"/>
          <w:sz w:val="24"/>
          <w:szCs w:val="28"/>
          <w:lang w:eastAsia="zh-CN"/>
        </w:rPr>
        <w:t>1.</w:t>
      </w:r>
      <w:r>
        <w:rPr>
          <w:rFonts w:hint="eastAsia" w:hAnsi="宋体"/>
          <w:sz w:val="24"/>
          <w:szCs w:val="28"/>
        </w:rPr>
        <w:t>提供便利，配合采购单位临时应急加送货；</w:t>
      </w:r>
    </w:p>
    <w:p>
      <w:pPr>
        <w:pStyle w:val="9"/>
        <w:spacing w:line="420" w:lineRule="exact"/>
        <w:ind w:firstLine="480" w:firstLineChars="200"/>
        <w:rPr>
          <w:rFonts w:hAnsi="宋体"/>
          <w:sz w:val="24"/>
          <w:szCs w:val="28"/>
        </w:rPr>
      </w:pPr>
      <w:r>
        <w:rPr>
          <w:rFonts w:hint="eastAsia" w:hAnsi="宋体"/>
          <w:sz w:val="24"/>
          <w:szCs w:val="28"/>
          <w:lang w:eastAsia="zh-CN"/>
        </w:rPr>
        <w:t>2.</w:t>
      </w:r>
      <w:r>
        <w:rPr>
          <w:rFonts w:hint="eastAsia" w:hAnsi="宋体"/>
          <w:sz w:val="24"/>
          <w:szCs w:val="28"/>
        </w:rPr>
        <w:t>遇到特殊情况（如上级有关部门检查、台风暴雨等），我方会提前做好供货准备，保证决不误餐；</w:t>
      </w:r>
    </w:p>
    <w:p>
      <w:pPr>
        <w:pStyle w:val="9"/>
        <w:spacing w:line="420" w:lineRule="exact"/>
        <w:ind w:firstLine="480" w:firstLineChars="200"/>
        <w:rPr>
          <w:rFonts w:hAnsi="宋体"/>
          <w:sz w:val="24"/>
          <w:szCs w:val="28"/>
        </w:rPr>
      </w:pPr>
      <w:r>
        <w:rPr>
          <w:rFonts w:hint="eastAsia" w:hAnsi="宋体"/>
          <w:sz w:val="24"/>
          <w:szCs w:val="28"/>
          <w:lang w:eastAsia="zh-CN"/>
        </w:rPr>
        <w:t>3.</w:t>
      </w:r>
      <w:r>
        <w:rPr>
          <w:rFonts w:hint="eastAsia" w:hAnsi="宋体"/>
          <w:sz w:val="24"/>
          <w:szCs w:val="28"/>
        </w:rPr>
        <w:t xml:space="preserve">我方承诺所有应急加送任务都将积极调配内部资源，以最快速度响应指令，最大限度方便和满足采购单位需求。 </w:t>
      </w:r>
    </w:p>
    <w:p>
      <w:pPr>
        <w:pStyle w:val="9"/>
        <w:spacing w:line="420" w:lineRule="exact"/>
        <w:ind w:firstLine="480" w:firstLineChars="200"/>
        <w:rPr>
          <w:rFonts w:hint="eastAsia" w:hAnsi="宋体"/>
          <w:sz w:val="24"/>
          <w:szCs w:val="28"/>
          <w:lang w:eastAsia="zh-CN"/>
        </w:rPr>
      </w:pPr>
      <w:r>
        <w:rPr>
          <w:rFonts w:hint="eastAsia" w:hAnsi="宋体"/>
          <w:sz w:val="24"/>
          <w:szCs w:val="28"/>
          <w:lang w:eastAsia="zh-CN"/>
        </w:rPr>
        <w:t>4.</w:t>
      </w:r>
      <w:r>
        <w:rPr>
          <w:rFonts w:hint="eastAsia" w:hAnsi="宋体"/>
          <w:sz w:val="24"/>
          <w:szCs w:val="28"/>
        </w:rPr>
        <w:t>对于特殊要求的应急物资（如防疫物资）我方承诺优先向采购单位保障供应，保证特殊需求。</w:t>
      </w:r>
    </w:p>
    <w:p>
      <w:pPr>
        <w:pStyle w:val="9"/>
        <w:spacing w:line="420" w:lineRule="exact"/>
        <w:ind w:firstLine="480" w:firstLineChars="200"/>
        <w:rPr>
          <w:rFonts w:hAnsi="宋体"/>
          <w:sz w:val="24"/>
          <w:szCs w:val="28"/>
        </w:rPr>
      </w:pPr>
      <w:r>
        <w:rPr>
          <w:rFonts w:hint="eastAsia" w:hAnsi="宋体"/>
          <w:sz w:val="24"/>
          <w:szCs w:val="28"/>
        </w:rPr>
        <w:t>若违反上述承诺，我方承担由此对招标人和采购单位造成的一切损失。</w:t>
      </w:r>
    </w:p>
    <w:p>
      <w:pPr>
        <w:pStyle w:val="9"/>
        <w:spacing w:line="420" w:lineRule="exact"/>
        <w:ind w:firstLine="480" w:firstLineChars="200"/>
        <w:rPr>
          <w:rFonts w:hAnsi="宋体"/>
          <w:sz w:val="24"/>
          <w:szCs w:val="28"/>
        </w:rPr>
      </w:pPr>
    </w:p>
    <w:p>
      <w:pPr>
        <w:widowControl/>
        <w:spacing w:line="360" w:lineRule="auto"/>
        <w:ind w:right="105" w:firstLine="482"/>
        <w:rPr>
          <w:rFonts w:ascii="宋体" w:hAnsi="宋体"/>
          <w:b/>
          <w:bCs/>
          <w:sz w:val="24"/>
          <w:szCs w:val="24"/>
        </w:rPr>
      </w:pPr>
    </w:p>
    <w:p>
      <w:pPr>
        <w:spacing w:line="360" w:lineRule="auto"/>
        <w:ind w:right="840" w:firstLine="5520" w:firstLineChars="23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right"/>
        <w:rPr>
          <w:rFonts w:ascii="宋体" w:hAnsi="宋体" w:cs="Calibri"/>
          <w:sz w:val="24"/>
          <w:szCs w:val="24"/>
        </w:rPr>
      </w:pP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spacing w:line="360" w:lineRule="auto"/>
        <w:ind w:firstLine="5760" w:firstLineChars="2400"/>
        <w:jc w:val="left"/>
        <w:rPr>
          <w:rFonts w:ascii="宋体" w:hAnsi="宋体" w:cs="Calibri"/>
          <w:sz w:val="24"/>
          <w:szCs w:val="24"/>
        </w:rPr>
      </w:pPr>
      <w:r>
        <w:rPr>
          <w:rFonts w:hint="eastAsia" w:ascii="宋体" w:hAnsi="宋体" w:cs="Calibri"/>
          <w:sz w:val="24"/>
          <w:szCs w:val="24"/>
        </w:rPr>
        <w:t>日期：    年    月    日</w:t>
      </w:r>
    </w:p>
    <w:p>
      <w:pPr>
        <w:widowControl/>
        <w:spacing w:line="360" w:lineRule="auto"/>
        <w:ind w:right="105" w:firstLine="482"/>
        <w:rPr>
          <w:rFonts w:ascii="宋体" w:hAnsi="宋体"/>
          <w:b/>
          <w:bCs/>
          <w:szCs w:val="21"/>
        </w:rPr>
      </w:pPr>
    </w:p>
    <w:p>
      <w:pPr>
        <w:widowControl/>
        <w:spacing w:line="360" w:lineRule="auto"/>
        <w:ind w:right="105" w:firstLine="482"/>
        <w:rPr>
          <w:rFonts w:ascii="宋体" w:hAnsi="宋体"/>
          <w:b/>
          <w:bCs/>
          <w:szCs w:val="21"/>
        </w:rPr>
      </w:pPr>
    </w:p>
    <w:p>
      <w:pPr>
        <w:spacing w:line="560" w:lineRule="exact"/>
        <w:ind w:firstLine="211" w:firstLineChars="100"/>
        <w:jc w:val="center"/>
        <w:rPr>
          <w:rFonts w:ascii="宋体" w:hAnsi="宋体"/>
          <w:b/>
          <w:szCs w:val="21"/>
        </w:rPr>
      </w:pPr>
    </w:p>
    <w:p>
      <w:pPr>
        <w:spacing w:line="560" w:lineRule="exact"/>
        <w:ind w:firstLine="211" w:firstLineChars="100"/>
        <w:jc w:val="center"/>
        <w:rPr>
          <w:rFonts w:ascii="宋体" w:hAnsi="宋体"/>
          <w:b/>
          <w:szCs w:val="21"/>
        </w:rPr>
      </w:pPr>
    </w:p>
    <w:p>
      <w:pPr>
        <w:spacing w:line="560" w:lineRule="exact"/>
        <w:ind w:firstLine="211" w:firstLineChars="100"/>
        <w:jc w:val="center"/>
        <w:rPr>
          <w:rFonts w:ascii="宋体" w:hAnsi="宋体"/>
          <w:b/>
          <w:szCs w:val="21"/>
        </w:rPr>
      </w:pPr>
    </w:p>
    <w:p>
      <w:pPr>
        <w:spacing w:line="560" w:lineRule="exact"/>
        <w:ind w:firstLine="211" w:firstLineChars="100"/>
        <w:jc w:val="center"/>
        <w:rPr>
          <w:rFonts w:hint="eastAsia" w:ascii="宋体" w:hAnsi="宋体"/>
          <w:b/>
          <w:szCs w:val="21"/>
        </w:rPr>
      </w:pPr>
    </w:p>
    <w:p>
      <w:pPr>
        <w:spacing w:line="560" w:lineRule="exact"/>
        <w:ind w:firstLine="211" w:firstLineChars="100"/>
        <w:jc w:val="left"/>
        <w:rPr>
          <w:rFonts w:hint="eastAsia" w:ascii="宋体" w:hAnsi="宋体"/>
          <w:b/>
          <w:kern w:val="0"/>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11" w:firstLineChars="100"/>
        <w:jc w:val="left"/>
        <w:rPr>
          <w:rFonts w:hint="eastAsia" w:ascii="宋体" w:hAnsi="宋体"/>
          <w:b/>
          <w:szCs w:val="21"/>
        </w:rPr>
      </w:pPr>
    </w:p>
    <w:p>
      <w:pPr>
        <w:spacing w:line="560" w:lineRule="exact"/>
        <w:ind w:firstLine="241" w:firstLineChars="100"/>
        <w:jc w:val="left"/>
        <w:rPr>
          <w:rFonts w:ascii="宋体" w:hAnsi="宋体"/>
          <w:b/>
          <w:color w:val="FF0000"/>
          <w:sz w:val="24"/>
          <w:szCs w:val="24"/>
        </w:rPr>
      </w:pPr>
      <w:r>
        <w:rPr>
          <w:rFonts w:hint="eastAsia" w:ascii="宋体" w:hAnsi="宋体"/>
          <w:b/>
          <w:sz w:val="24"/>
          <w:szCs w:val="24"/>
        </w:rPr>
        <w:t>8、廉政承诺书</w:t>
      </w:r>
    </w:p>
    <w:p>
      <w:pPr>
        <w:pStyle w:val="9"/>
        <w:spacing w:line="420" w:lineRule="exact"/>
        <w:ind w:firstLine="480" w:firstLineChars="200"/>
        <w:rPr>
          <w:rFonts w:hAnsi="宋体"/>
          <w:sz w:val="24"/>
          <w:szCs w:val="28"/>
        </w:rPr>
      </w:pPr>
      <w:r>
        <w:rPr>
          <w:rFonts w:hint="eastAsia" w:hAnsi="宋体"/>
          <w:sz w:val="24"/>
          <w:szCs w:val="28"/>
          <w:u w:val="single"/>
          <w:lang w:eastAsia="zh-CN"/>
        </w:rPr>
        <w:t>我方参加“               ”项目标段         的投标</w:t>
      </w:r>
      <w:r>
        <w:rPr>
          <w:rFonts w:hint="eastAsia" w:hAnsi="宋体"/>
          <w:sz w:val="24"/>
          <w:szCs w:val="28"/>
        </w:rPr>
        <w:t>，廉政承诺如下：</w:t>
      </w:r>
    </w:p>
    <w:p>
      <w:pPr>
        <w:pStyle w:val="9"/>
        <w:spacing w:line="560" w:lineRule="exact"/>
        <w:ind w:firstLine="480" w:firstLineChars="200"/>
        <w:rPr>
          <w:rFonts w:hAnsi="宋体"/>
          <w:sz w:val="24"/>
          <w:szCs w:val="28"/>
        </w:rPr>
      </w:pPr>
      <w:r>
        <w:rPr>
          <w:rFonts w:hint="eastAsia" w:hAnsi="宋体"/>
          <w:sz w:val="24"/>
          <w:szCs w:val="28"/>
        </w:rPr>
        <w:t>1.严格按照国家法律法规和相关规章制度开展采购活动。有违法违规行为的，依法追究相关责任；构成犯罪的，依法追究刑事责任；</w:t>
      </w:r>
    </w:p>
    <w:p>
      <w:pPr>
        <w:pStyle w:val="9"/>
        <w:spacing w:line="560" w:lineRule="exact"/>
        <w:ind w:firstLine="480" w:firstLineChars="200"/>
        <w:rPr>
          <w:rFonts w:hAnsi="宋体"/>
          <w:sz w:val="24"/>
          <w:szCs w:val="28"/>
        </w:rPr>
      </w:pPr>
      <w:r>
        <w:rPr>
          <w:rFonts w:hint="eastAsia" w:hAnsi="宋体"/>
          <w:sz w:val="24"/>
          <w:szCs w:val="28"/>
        </w:rPr>
        <w:t>2.不以任何形式向采购单位工作人员进行贿赂，包括礼金、回扣、有价证券、支付凭证、贵重礼品、旅游和高消费健身、娱乐、宴请活动等；</w:t>
      </w:r>
    </w:p>
    <w:p>
      <w:pPr>
        <w:pStyle w:val="9"/>
        <w:spacing w:line="560" w:lineRule="exact"/>
        <w:ind w:firstLine="480" w:firstLineChars="200"/>
        <w:rPr>
          <w:rFonts w:hAnsi="宋体"/>
          <w:sz w:val="24"/>
          <w:szCs w:val="28"/>
        </w:rPr>
      </w:pPr>
      <w:r>
        <w:rPr>
          <w:rFonts w:hint="eastAsia" w:hAnsi="宋体"/>
          <w:sz w:val="24"/>
          <w:szCs w:val="28"/>
        </w:rPr>
        <w:t>3.对采购单位工作人员的索贿行为，有责任立即举报相关单位或部门；</w:t>
      </w:r>
    </w:p>
    <w:p>
      <w:pPr>
        <w:pStyle w:val="9"/>
        <w:spacing w:line="560" w:lineRule="exact"/>
        <w:ind w:firstLine="480" w:firstLineChars="200"/>
        <w:rPr>
          <w:rFonts w:hAnsi="宋体"/>
          <w:sz w:val="24"/>
          <w:szCs w:val="28"/>
        </w:rPr>
      </w:pPr>
      <w:r>
        <w:rPr>
          <w:rFonts w:hint="eastAsia" w:hAnsi="宋体"/>
          <w:sz w:val="24"/>
          <w:szCs w:val="28"/>
        </w:rPr>
        <w:t>4.坚决杜绝与采购单位工作人员串通虚报、瞒报食材数量或以假充真、以次充好等手段配送食材的行为。</w:t>
      </w:r>
    </w:p>
    <w:p>
      <w:pPr>
        <w:spacing w:line="560" w:lineRule="exact"/>
        <w:ind w:firstLine="480"/>
        <w:rPr>
          <w:rFonts w:ascii="宋体" w:hAnsi="宋体"/>
          <w:sz w:val="24"/>
          <w:szCs w:val="24"/>
        </w:rPr>
      </w:pPr>
      <w:r>
        <w:rPr>
          <w:rFonts w:hint="eastAsia" w:ascii="宋体" w:hAnsi="宋体"/>
          <w:sz w:val="24"/>
          <w:szCs w:val="24"/>
        </w:rPr>
        <w:t>若违反上述承诺，我方承担由此对招标人和采购单位造成的一切损失。</w:t>
      </w:r>
    </w:p>
    <w:p>
      <w:pPr>
        <w:spacing w:line="360" w:lineRule="auto"/>
        <w:ind w:firstLine="420"/>
        <w:jc w:val="left"/>
        <w:rPr>
          <w:rFonts w:ascii="宋体" w:hAnsi="宋体" w:cs="Calibri"/>
          <w:sz w:val="24"/>
          <w:szCs w:val="24"/>
        </w:rPr>
      </w:pPr>
    </w:p>
    <w:p>
      <w:pPr>
        <w:spacing w:line="360" w:lineRule="auto"/>
        <w:ind w:firstLine="420"/>
        <w:jc w:val="left"/>
        <w:rPr>
          <w:rFonts w:ascii="宋体" w:hAnsi="宋体" w:cs="Calibri"/>
          <w:sz w:val="24"/>
          <w:szCs w:val="24"/>
        </w:rPr>
      </w:pPr>
    </w:p>
    <w:p>
      <w:pPr>
        <w:spacing w:line="360" w:lineRule="auto"/>
        <w:ind w:firstLine="420"/>
        <w:jc w:val="left"/>
        <w:rPr>
          <w:rFonts w:ascii="宋体" w:hAnsi="宋体" w:cs="Calibri"/>
          <w:sz w:val="24"/>
          <w:szCs w:val="24"/>
        </w:rPr>
      </w:pPr>
    </w:p>
    <w:p>
      <w:pPr>
        <w:spacing w:line="360" w:lineRule="auto"/>
        <w:ind w:right="840" w:firstLine="5760" w:firstLineChars="2400"/>
        <w:rPr>
          <w:rFonts w:ascii="宋体" w:hAnsi="宋体" w:cs="Calibri"/>
          <w:sz w:val="24"/>
          <w:szCs w:val="24"/>
        </w:rPr>
      </w:pPr>
      <w:r>
        <w:rPr>
          <w:rFonts w:hint="eastAsia" w:ascii="宋体" w:hAnsi="宋体" w:cs="Calibri"/>
          <w:sz w:val="24"/>
          <w:szCs w:val="24"/>
        </w:rPr>
        <w:t>供应商（盖公章）：</w:t>
      </w:r>
    </w:p>
    <w:p>
      <w:pPr>
        <w:spacing w:line="360" w:lineRule="auto"/>
        <w:jc w:val="right"/>
        <w:rPr>
          <w:rFonts w:hint="eastAsia" w:ascii="宋体" w:hAnsi="宋体" w:cs="Calibri"/>
          <w:sz w:val="24"/>
          <w:szCs w:val="24"/>
        </w:rPr>
      </w:pPr>
    </w:p>
    <w:p>
      <w:pPr>
        <w:spacing w:line="360" w:lineRule="auto"/>
        <w:jc w:val="right"/>
        <w:rPr>
          <w:rFonts w:ascii="宋体" w:hAnsi="宋体" w:cs="Calibri"/>
          <w:sz w:val="24"/>
          <w:szCs w:val="24"/>
        </w:rPr>
      </w:pPr>
      <w:r>
        <w:rPr>
          <w:rFonts w:hint="eastAsia" w:ascii="宋体" w:hAnsi="宋体" w:cs="Calibri"/>
          <w:sz w:val="24"/>
          <w:szCs w:val="24"/>
        </w:rPr>
        <w:t>法定代表人或其代理人（签字或盖章）：</w:t>
      </w:r>
    </w:p>
    <w:p>
      <w:pPr>
        <w:spacing w:line="360" w:lineRule="auto"/>
        <w:ind w:right="840" w:firstLine="5520" w:firstLineChars="2300"/>
        <w:rPr>
          <w:rFonts w:hint="eastAsia" w:ascii="宋体" w:hAnsi="宋体" w:cs="Calibri"/>
          <w:sz w:val="24"/>
          <w:szCs w:val="24"/>
        </w:rPr>
      </w:pPr>
    </w:p>
    <w:p>
      <w:pPr>
        <w:spacing w:line="360" w:lineRule="auto"/>
        <w:ind w:firstLine="5760" w:firstLineChars="2400"/>
        <w:jc w:val="left"/>
        <w:rPr>
          <w:rFonts w:ascii="宋体" w:hAnsi="宋体" w:cs="Calibri"/>
          <w:sz w:val="24"/>
          <w:szCs w:val="24"/>
        </w:rPr>
      </w:pPr>
      <w:r>
        <w:rPr>
          <w:rFonts w:hint="eastAsia" w:ascii="宋体" w:hAnsi="宋体" w:cs="Calibri"/>
          <w:sz w:val="24"/>
          <w:szCs w:val="24"/>
        </w:rPr>
        <w:t>日期：    年    月    日</w:t>
      </w:r>
    </w:p>
    <w:p>
      <w:pPr>
        <w:widowControl/>
        <w:ind w:firstLine="1675" w:firstLineChars="695"/>
        <w:rPr>
          <w:rFonts w:hint="eastAsia" w:ascii="宋体" w:hAnsi="宋体"/>
          <w:b/>
          <w:sz w:val="24"/>
          <w:szCs w:val="24"/>
        </w:rPr>
      </w:pPr>
    </w:p>
    <w:p>
      <w:pPr>
        <w:widowControl/>
        <w:ind w:firstLine="1465" w:firstLineChars="695"/>
        <w:rPr>
          <w:rFonts w:hint="eastAsia" w:ascii="宋体" w:hAnsi="宋体"/>
          <w:b/>
          <w:szCs w:val="21"/>
        </w:rPr>
      </w:pPr>
    </w:p>
    <w:p>
      <w:pPr>
        <w:widowControl/>
        <w:ind w:firstLine="1465" w:firstLineChars="695"/>
        <w:rPr>
          <w:rFonts w:hint="eastAsia" w:ascii="宋体" w:hAnsi="宋体"/>
          <w:b/>
          <w:szCs w:val="21"/>
        </w:rPr>
      </w:pPr>
    </w:p>
    <w:p>
      <w:pPr>
        <w:widowControl/>
        <w:ind w:firstLine="1465" w:firstLineChars="695"/>
        <w:rPr>
          <w:rFonts w:hint="eastAsia" w:ascii="宋体" w:hAnsi="宋体"/>
          <w:b/>
          <w:szCs w:val="21"/>
        </w:rPr>
      </w:pPr>
    </w:p>
    <w:p>
      <w:pPr>
        <w:widowControl/>
        <w:ind w:firstLine="1465" w:firstLineChars="695"/>
        <w:rPr>
          <w:rFonts w:hint="eastAsia" w:ascii="宋体" w:hAnsi="宋体"/>
          <w:b/>
          <w:szCs w:val="21"/>
        </w:rPr>
      </w:pPr>
    </w:p>
    <w:p>
      <w:pPr>
        <w:widowControl/>
        <w:rPr>
          <w:rFonts w:hint="eastAsia" w:ascii="宋体" w:hAnsi="宋体"/>
          <w:b/>
          <w:szCs w:val="21"/>
        </w:rPr>
      </w:pPr>
    </w:p>
    <w:p>
      <w:pPr>
        <w:widowControl/>
        <w:ind w:firstLine="2233" w:firstLineChars="695"/>
        <w:rPr>
          <w:rFonts w:hint="eastAsia" w:ascii="宋体" w:hAnsi="宋体"/>
          <w:b/>
          <w:sz w:val="32"/>
        </w:rPr>
      </w:pPr>
    </w:p>
    <w:p>
      <w:pPr>
        <w:widowControl/>
        <w:ind w:firstLine="2233" w:firstLineChars="695"/>
        <w:rPr>
          <w:rFonts w:hint="eastAsia" w:ascii="宋体" w:hAnsi="宋体"/>
          <w:b/>
          <w:sz w:val="32"/>
        </w:rPr>
      </w:pPr>
    </w:p>
    <w:p>
      <w:pPr>
        <w:pStyle w:val="2"/>
        <w:rPr>
          <w:rFonts w:hint="eastAsia"/>
        </w:rPr>
      </w:pPr>
    </w:p>
    <w:p>
      <w:pPr>
        <w:widowControl/>
        <w:ind w:firstLine="2233" w:firstLineChars="695"/>
        <w:rPr>
          <w:rFonts w:hint="eastAsia" w:ascii="宋体" w:hAnsi="宋体"/>
          <w:b/>
          <w:sz w:val="32"/>
        </w:rPr>
      </w:pP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szCs w:val="24"/>
        </w:rPr>
        <w:t>附件八：</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相关业绩案例一览表</w:t>
      </w:r>
      <w:bookmarkEnd w:id="115"/>
      <w:bookmarkEnd w:id="116"/>
      <w:r>
        <w:rPr>
          <w:rFonts w:hint="eastAsia" w:ascii="宋体" w:hAnsi="宋体"/>
          <w:b/>
          <w:i w:val="0"/>
          <w:caps w:val="0"/>
          <w:spacing w:val="0"/>
          <w:w w:val="100"/>
          <w:sz w:val="32"/>
          <w:szCs w:val="32"/>
        </w:rPr>
        <w:t>（如有）</w:t>
      </w:r>
    </w:p>
    <w:p>
      <w:pPr>
        <w:snapToGrid w:val="0"/>
        <w:spacing w:before="0" w:beforeAutospacing="0" w:after="0" w:afterAutospacing="0" w:line="360" w:lineRule="auto"/>
        <w:jc w:val="center"/>
        <w:textAlignment w:val="baseline"/>
        <w:rPr>
          <w:rFonts w:ascii="宋体" w:hAnsi="宋体"/>
          <w:b/>
          <w:i w:val="0"/>
          <w:caps w:val="0"/>
          <w:spacing w:val="0"/>
          <w:w w:val="100"/>
          <w:sz w:val="28"/>
          <w:szCs w:val="30"/>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rPr>
        <w:t>项目编号：</w:t>
      </w:r>
      <w:r>
        <w:rPr>
          <w:rFonts w:hint="eastAsia" w:ascii="宋体" w:hAnsi="宋体" w:cs="宋体"/>
          <w:b w:val="0"/>
          <w:i w:val="0"/>
          <w:caps w:val="0"/>
          <w:spacing w:val="0"/>
          <w:w w:val="100"/>
          <w:sz w:val="24"/>
          <w:u w:val="single" w:color="000000"/>
          <w:lang w:eastAsia="zh-CN"/>
        </w:rPr>
        <w:t>CJZ-2023-008</w:t>
      </w:r>
    </w:p>
    <w:tbl>
      <w:tblPr>
        <w:tblStyle w:val="18"/>
        <w:tblW w:w="8520" w:type="dxa"/>
        <w:jc w:val="center"/>
        <w:tblLayout w:type="fixed"/>
        <w:tblCellMar>
          <w:top w:w="0" w:type="dxa"/>
          <w:left w:w="108" w:type="dxa"/>
          <w:bottom w:w="0" w:type="dxa"/>
          <w:right w:w="108" w:type="dxa"/>
        </w:tblCellMar>
      </w:tblPr>
      <w:tblGrid>
        <w:gridCol w:w="793"/>
        <w:gridCol w:w="1681"/>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年度</w:t>
            </w:r>
          </w:p>
        </w:tc>
        <w:tc>
          <w:tcPr>
            <w:tcW w:w="1682"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项目建设单位</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ind w:hanging="523"/>
              <w:jc w:val="center"/>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ind w:hanging="523"/>
              <w:jc w:val="center"/>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2"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bl>
    <w:p>
      <w:pPr>
        <w:tabs>
          <w:tab w:val="left" w:pos="9765"/>
        </w:tabs>
        <w:snapToGrid w:val="0"/>
        <w:spacing w:before="0" w:beforeAutospacing="0" w:after="0" w:afterAutospacing="0" w:line="240" w:lineRule="auto"/>
        <w:jc w:val="both"/>
        <w:textAlignment w:val="baseline"/>
        <w:rPr>
          <w:rFonts w:ascii="宋体" w:hAnsi="宋体" w:cs="宋体"/>
          <w:b w:val="0"/>
          <w:i w:val="0"/>
          <w:caps w:val="0"/>
          <w:spacing w:val="0"/>
          <w:w w:val="100"/>
          <w:sz w:val="24"/>
          <w:lang w:val="zh-CN"/>
        </w:rPr>
      </w:pPr>
    </w:p>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lang w:val="zh-CN"/>
        </w:rPr>
        <w:t>注：附合同、中标通知书等复印件。</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p>
    <w:p>
      <w:pPr>
        <w:widowControl/>
        <w:snapToGrid w:val="0"/>
        <w:spacing w:before="0" w:beforeAutospacing="0" w:after="0" w:afterAutospacing="0" w:line="360" w:lineRule="auto"/>
        <w:jc w:val="both"/>
        <w:textAlignment w:val="baseline"/>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供应商名称（公章）：</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法定代表人或代理人（签字或盖章）：</w:t>
      </w:r>
    </w:p>
    <w:p>
      <w:pPr>
        <w:snapToGrid w:val="0"/>
        <w:spacing w:before="0" w:beforeAutospacing="0" w:after="0" w:afterAutospacing="0" w:line="360" w:lineRule="auto"/>
        <w:jc w:val="both"/>
        <w:textAlignment w:val="baseline"/>
        <w:rPr>
          <w:rFonts w:ascii="宋体" w:hAnsi="宋体"/>
          <w:b w:val="0"/>
          <w:i w:val="0"/>
          <w:caps w:val="0"/>
          <w:spacing w:val="0"/>
          <w:w w:val="100"/>
          <w:sz w:val="22"/>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color w:val="FF0000"/>
          <w:spacing w:val="0"/>
          <w:w w:val="100"/>
          <w:sz w:val="24"/>
        </w:rPr>
      </w:pPr>
      <w:r>
        <w:rPr>
          <w:rFonts w:hint="eastAsia" w:ascii="宋体" w:hAnsi="宋体" w:cs="宋体"/>
          <w:b w:val="0"/>
          <w:i w:val="0"/>
          <w:caps w:val="0"/>
          <w:spacing w:val="0"/>
          <w:w w:val="100"/>
          <w:sz w:val="24"/>
          <w:lang w:val="zh-CN"/>
        </w:rPr>
        <w:t xml:space="preserve"> </w:t>
      </w:r>
      <w:r>
        <w:rPr>
          <w:rFonts w:hint="eastAsia" w:ascii="宋体" w:hAnsi="宋体" w:cs="宋体"/>
          <w:b w:val="0"/>
          <w:i w:val="0"/>
          <w:caps w:val="0"/>
          <w:color w:val="FF0000"/>
          <w:spacing w:val="0"/>
          <w:w w:val="100"/>
          <w:sz w:val="24"/>
        </w:rPr>
        <w:t xml:space="preserve"> </w:t>
      </w:r>
    </w:p>
    <w:p>
      <w:pPr>
        <w:pStyle w:val="3"/>
        <w:pageBreakBefore/>
        <w:snapToGrid w:val="0"/>
        <w:spacing w:before="50" w:beforeAutospacing="0" w:after="0" w:afterAutospacing="0" w:line="360" w:lineRule="auto"/>
        <w:ind w:left="432" w:hanging="432"/>
        <w:jc w:val="center"/>
        <w:textAlignment w:val="baseline"/>
        <w:rPr>
          <w:rFonts w:ascii="黑体" w:hAnsi="黑体" w:cs="黑体"/>
          <w:b w:val="0"/>
          <w:bCs/>
          <w:i w:val="0"/>
          <w:caps w:val="0"/>
          <w:spacing w:val="0"/>
          <w:w w:val="100"/>
          <w:sz w:val="44"/>
          <w:szCs w:val="44"/>
        </w:rPr>
      </w:pPr>
      <w:bookmarkStart w:id="117" w:name="_Toc9526"/>
      <w:r>
        <w:rPr>
          <w:rFonts w:hint="eastAsia" w:ascii="黑体" w:hAnsi="黑体" w:cs="黑体"/>
          <w:b w:val="0"/>
          <w:bCs/>
          <w:i w:val="0"/>
          <w:caps w:val="0"/>
          <w:spacing w:val="0"/>
          <w:w w:val="100"/>
          <w:sz w:val="44"/>
          <w:szCs w:val="44"/>
        </w:rPr>
        <w:t>第七章 采购需求</w:t>
      </w:r>
      <w:bookmarkEnd w:id="117"/>
    </w:p>
    <w:p>
      <w:pPr>
        <w:keepNext w:val="0"/>
        <w:keepLines w:val="0"/>
        <w:pageBreakBefore w:val="0"/>
        <w:widowControl w:val="0"/>
        <w:kinsoku/>
        <w:wordWrap/>
        <w:overflowPunct/>
        <w:topLinePunct w:val="0"/>
        <w:autoSpaceDE/>
        <w:autoSpaceDN/>
        <w:bidi w:val="0"/>
        <w:adjustRightInd w:val="0"/>
        <w:snapToGrid w:val="0"/>
        <w:spacing w:line="400" w:lineRule="exact"/>
        <w:ind w:right="21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一、采购内容及要求</w:t>
      </w:r>
    </w:p>
    <w:p>
      <w:pPr>
        <w:keepNext w:val="0"/>
        <w:keepLines w:val="0"/>
        <w:pageBreakBefore w:val="0"/>
        <w:widowControl w:val="0"/>
        <w:kinsoku/>
        <w:wordWrap/>
        <w:overflowPunct/>
        <w:topLinePunct w:val="0"/>
        <w:autoSpaceDE/>
        <w:autoSpaceDN/>
        <w:bidi w:val="0"/>
        <w:adjustRightInd w:val="0"/>
        <w:snapToGrid w:val="0"/>
        <w:spacing w:line="400" w:lineRule="exact"/>
        <w:ind w:right="21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（一）采购内容及配送要求</w:t>
      </w:r>
    </w:p>
    <w:p>
      <w:pPr>
        <w:keepNext w:val="0"/>
        <w:keepLines w:val="0"/>
        <w:pageBreakBefore w:val="0"/>
        <w:widowControl w:val="0"/>
        <w:kinsoku/>
        <w:wordWrap/>
        <w:overflowPunct/>
        <w:topLinePunct w:val="0"/>
        <w:autoSpaceDE/>
        <w:autoSpaceDN/>
        <w:bidi w:val="0"/>
        <w:adjustRightInd w:val="0"/>
        <w:snapToGrid w:val="0"/>
        <w:spacing w:line="400" w:lineRule="exact"/>
        <w:ind w:right="21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采购内容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rPr>
        <w:t>主要包括</w:t>
      </w:r>
      <w:r>
        <w:rPr>
          <w:rFonts w:hint="eastAsia" w:ascii="宋体" w:hAnsi="宋体" w:eastAsia="宋体" w:cs="宋体"/>
          <w:sz w:val="24"/>
          <w:szCs w:val="24"/>
          <w:highlight w:val="none"/>
        </w:rPr>
        <w:t>蔬菜，</w:t>
      </w:r>
      <w:r>
        <w:rPr>
          <w:rFonts w:hint="eastAsia" w:ascii="宋体" w:hAnsi="宋体" w:cs="宋体"/>
          <w:sz w:val="24"/>
          <w:szCs w:val="24"/>
          <w:highlight w:val="none"/>
          <w:lang w:val="en-US" w:eastAsia="zh-CN"/>
        </w:rPr>
        <w:t>鲜</w:t>
      </w:r>
      <w:r>
        <w:rPr>
          <w:rFonts w:hint="eastAsia" w:ascii="宋体" w:hAnsi="宋体" w:eastAsia="宋体" w:cs="宋体"/>
          <w:sz w:val="24"/>
          <w:szCs w:val="24"/>
          <w:highlight w:val="none"/>
        </w:rPr>
        <w:t>肉类，豆制品，</w:t>
      </w:r>
      <w:r>
        <w:rPr>
          <w:rFonts w:hint="eastAsia" w:ascii="宋体" w:hAnsi="宋体" w:cs="宋体"/>
          <w:sz w:val="24"/>
          <w:szCs w:val="24"/>
          <w:highlight w:val="none"/>
          <w:lang w:val="en-US" w:eastAsia="zh-CN"/>
        </w:rPr>
        <w:t>禽</w:t>
      </w:r>
      <w:r>
        <w:rPr>
          <w:rFonts w:hint="eastAsia" w:ascii="宋体" w:hAnsi="宋体" w:eastAsia="宋体" w:cs="宋体"/>
          <w:sz w:val="24"/>
          <w:szCs w:val="24"/>
          <w:highlight w:val="none"/>
        </w:rPr>
        <w:t>蛋类，水产</w:t>
      </w:r>
      <w:r>
        <w:rPr>
          <w:rFonts w:hint="eastAsia" w:ascii="宋体" w:hAnsi="宋体" w:cs="宋体"/>
          <w:sz w:val="24"/>
          <w:szCs w:val="24"/>
          <w:highlight w:val="none"/>
          <w:lang w:val="en-US" w:eastAsia="zh-CN"/>
        </w:rPr>
        <w:t>类，冷</w:t>
      </w:r>
      <w:r>
        <w:rPr>
          <w:rFonts w:hint="eastAsia" w:ascii="宋体" w:hAnsi="宋体" w:eastAsia="宋体" w:cs="宋体"/>
          <w:sz w:val="24"/>
          <w:szCs w:val="24"/>
          <w:highlight w:val="none"/>
        </w:rPr>
        <w:t>冻</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rPr>
        <w:t>，调味品，水果，米面</w:t>
      </w:r>
      <w:r>
        <w:rPr>
          <w:rFonts w:hint="eastAsia" w:ascii="宋体" w:hAnsi="宋体" w:cs="宋体"/>
          <w:sz w:val="24"/>
          <w:szCs w:val="24"/>
          <w:highlight w:val="none"/>
          <w:lang w:val="en-US" w:eastAsia="zh-CN"/>
        </w:rPr>
        <w:t>粮</w:t>
      </w:r>
      <w:r>
        <w:rPr>
          <w:rFonts w:hint="eastAsia" w:ascii="宋体" w:hAnsi="宋体" w:eastAsia="宋体" w:cs="宋体"/>
          <w:sz w:val="24"/>
          <w:szCs w:val="24"/>
          <w:highlight w:val="none"/>
        </w:rPr>
        <w:t>油及</w:t>
      </w:r>
      <w:r>
        <w:rPr>
          <w:rFonts w:hint="eastAsia" w:ascii="宋体" w:hAnsi="宋体" w:eastAsia="宋体" w:cs="宋体"/>
          <w:sz w:val="24"/>
          <w:szCs w:val="24"/>
          <w:highlight w:val="none"/>
          <w:lang w:val="en-US" w:eastAsia="zh-CN"/>
        </w:rPr>
        <w:t>豆</w:t>
      </w:r>
      <w:r>
        <w:rPr>
          <w:rFonts w:hint="eastAsia" w:ascii="宋体" w:hAnsi="宋体" w:eastAsia="宋体" w:cs="宋体"/>
          <w:sz w:val="24"/>
          <w:szCs w:val="24"/>
          <w:highlight w:val="none"/>
        </w:rPr>
        <w:t>制品</w:t>
      </w:r>
      <w:r>
        <w:rPr>
          <w:rFonts w:hint="eastAsia" w:ascii="宋体" w:hAnsi="宋体" w:eastAsia="宋体" w:cs="宋体"/>
          <w:color w:val="000000"/>
          <w:sz w:val="24"/>
          <w:szCs w:val="24"/>
          <w:highlight w:val="none"/>
        </w:rPr>
        <w:t>等。</w:t>
      </w:r>
      <w:r>
        <w:rPr>
          <w:rFonts w:hint="eastAsia" w:ascii="宋体" w:hAnsi="宋体" w:cs="宋体"/>
          <w:color w:val="000000"/>
          <w:sz w:val="24"/>
          <w:szCs w:val="24"/>
          <w:highlight w:val="none"/>
          <w:lang w:val="en-US" w:eastAsia="zh-CN"/>
        </w:rPr>
        <w:t>详见下表：</w:t>
      </w:r>
    </w:p>
    <w:tbl>
      <w:tblPr>
        <w:tblStyle w:val="36"/>
        <w:tblpPr w:leftFromText="180" w:rightFromText="180" w:vertAnchor="text" w:horzAnchor="page" w:tblpXSpec="center" w:tblpY="155"/>
        <w:tblOverlap w:val="never"/>
        <w:tblW w:w="9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9"/>
        <w:gridCol w:w="1841"/>
        <w:gridCol w:w="3776"/>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标段号</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类别</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eastAsia="zh-CN"/>
              </w:rPr>
            </w:pPr>
            <w:r>
              <w:rPr>
                <w:rFonts w:hint="eastAsia" w:ascii="宋体" w:hAnsi="宋体" w:cs="宋体"/>
                <w:sz w:val="24"/>
                <w:szCs w:val="28"/>
                <w:lang w:val="en-US" w:eastAsia="zh-CN"/>
              </w:rPr>
              <w:t>明细</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拟入围数量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标段1</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蔬菜类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土豆、西红柿、青椒、青菜、大白菜、包菜、茭白、芋艿、豆芽等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rPr>
            </w:pPr>
            <w:r>
              <w:rPr>
                <w:rFonts w:hint="eastAsia" w:ascii="宋体" w:hAnsi="宋体" w:eastAsia="宋体" w:cs="宋体"/>
                <w:sz w:val="24"/>
                <w:szCs w:val="28"/>
              </w:rPr>
              <w:t>标段2</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鲜肉类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鲜猪肉、鲜牛肉等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sz w:val="24"/>
                <w:szCs w:val="28"/>
                <w:lang w:val="en-US" w:eastAsia="zh-CN"/>
              </w:rPr>
            </w:pPr>
            <w:r>
              <w:rPr>
                <w:rFonts w:hint="eastAsia" w:ascii="宋体" w:hAnsi="宋体" w:eastAsia="宋体" w:cs="宋体"/>
                <w:sz w:val="24"/>
                <w:szCs w:val="28"/>
              </w:rPr>
              <w:t>标段</w:t>
            </w:r>
            <w:r>
              <w:rPr>
                <w:rFonts w:hint="eastAsia" w:ascii="宋体" w:hAnsi="宋体" w:eastAsia="宋体" w:cs="宋体"/>
                <w:sz w:val="24"/>
                <w:szCs w:val="28"/>
                <w:lang w:val="en-US" w:eastAsia="zh-CN"/>
              </w:rPr>
              <w:t>3</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禽蛋类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4</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水产类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鲜鱼、虾等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标段5</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cs="宋体"/>
                <w:sz w:val="24"/>
                <w:szCs w:val="28"/>
                <w:lang w:val="en-US" w:eastAsia="zh-CN"/>
              </w:rPr>
              <w:t>粮油</w:t>
            </w:r>
            <w:r>
              <w:rPr>
                <w:rFonts w:hint="eastAsia" w:ascii="宋体" w:hAnsi="宋体" w:eastAsia="宋体" w:cs="宋体"/>
                <w:sz w:val="24"/>
                <w:szCs w:val="28"/>
                <w:lang w:val="en-US" w:eastAsia="zh-CN"/>
              </w:rPr>
              <w:t>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大米、小麦粉等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标段6</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调味品类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味精、酱油、干货、生粉、食品添加剂等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7</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豆制品</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cs="宋体"/>
                <w:sz w:val="24"/>
                <w:szCs w:val="28"/>
                <w:lang w:val="en-US" w:eastAsia="zh-CN"/>
              </w:rPr>
              <w:t>豆腐、百叶、油豆腐等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8</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cs="宋体"/>
                <w:sz w:val="24"/>
                <w:szCs w:val="28"/>
                <w:lang w:val="en-US" w:eastAsia="zh-CN"/>
              </w:rPr>
              <w:t>面制品</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9</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冷冻类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鸡腿、鸡翅、贡丸、香肠、青豆、玉米、毛豆仁等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标段10</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鲜鸡类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标段11</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水果类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sz w:val="24"/>
                <w:szCs w:val="28"/>
                <w:lang w:val="en-US" w:eastAsia="zh-CN"/>
              </w:rPr>
              <w:t>香蕉、苹果、桔子等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cs="宋体"/>
                <w:sz w:val="24"/>
                <w:szCs w:val="28"/>
                <w:lang w:val="en-US" w:eastAsia="zh-CN"/>
              </w:rPr>
            </w:pPr>
            <w:r>
              <w:rPr>
                <w:rFonts w:hint="eastAsia" w:ascii="宋体" w:hAnsi="宋体" w:cs="宋体"/>
                <w:sz w:val="24"/>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标段12</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乳制品</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89"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eastAsia="宋体" w:cs="宋体"/>
                <w:sz w:val="24"/>
                <w:szCs w:val="28"/>
              </w:rPr>
              <w:t>标段</w:t>
            </w:r>
            <w:r>
              <w:rPr>
                <w:rFonts w:hint="eastAsia" w:ascii="宋体" w:hAnsi="宋体" w:cs="宋体"/>
                <w:sz w:val="24"/>
                <w:szCs w:val="28"/>
                <w:lang w:val="en-US" w:eastAsia="zh-CN"/>
              </w:rPr>
              <w:t>13</w:t>
            </w:r>
          </w:p>
        </w:tc>
        <w:tc>
          <w:tcPr>
            <w:tcW w:w="184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其他杂货类</w:t>
            </w:r>
          </w:p>
        </w:tc>
        <w:tc>
          <w:tcPr>
            <w:tcW w:w="3776" w:type="dxa"/>
            <w:vAlign w:val="center"/>
          </w:tcPr>
          <w:p>
            <w:pPr>
              <w:pageBreakBefore w:val="0"/>
              <w:widowControl w:val="0"/>
              <w:kinsoku/>
              <w:wordWrap/>
              <w:overflowPunct/>
              <w:topLinePunct w:val="0"/>
              <w:autoSpaceDN/>
              <w:bidi w:val="0"/>
              <w:adjustRightInd/>
              <w:spacing w:line="400" w:lineRule="exact"/>
              <w:jc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坚果、学生罐装牛奶等</w:t>
            </w:r>
          </w:p>
        </w:tc>
        <w:tc>
          <w:tcPr>
            <w:tcW w:w="1711" w:type="dxa"/>
            <w:vAlign w:val="center"/>
          </w:tcPr>
          <w:p>
            <w:pPr>
              <w:pageBreakBefore w:val="0"/>
              <w:widowControl w:val="0"/>
              <w:kinsoku/>
              <w:wordWrap/>
              <w:overflowPunct/>
              <w:topLinePunct w:val="0"/>
              <w:autoSpaceDN/>
              <w:bidi w:val="0"/>
              <w:adjustRightInd/>
              <w:spacing w:line="400" w:lineRule="exact"/>
              <w:jc w:val="center"/>
              <w:rPr>
                <w:rFonts w:hint="default" w:ascii="宋体" w:hAnsi="宋体" w:eastAsia="宋体" w:cs="宋体"/>
                <w:kern w:val="2"/>
                <w:sz w:val="24"/>
                <w:szCs w:val="28"/>
                <w:lang w:val="en-US" w:eastAsia="zh-CN" w:bidi="ar-SA"/>
              </w:rPr>
            </w:pPr>
            <w:r>
              <w:rPr>
                <w:rFonts w:hint="eastAsia" w:ascii="宋体" w:hAnsi="宋体" w:cs="宋体"/>
                <w:kern w:val="2"/>
                <w:sz w:val="24"/>
                <w:szCs w:val="28"/>
                <w:lang w:val="en-US" w:eastAsia="zh-CN" w:bidi="ar-SA"/>
              </w:rPr>
              <w:t>2</w:t>
            </w: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注：投标人可以对本项目</w:t>
      </w:r>
      <w:r>
        <w:rPr>
          <w:rFonts w:hint="eastAsia" w:ascii="宋体" w:hAnsi="宋体" w:cs="宋体"/>
          <w:sz w:val="24"/>
          <w:szCs w:val="24"/>
          <w:lang w:val="en-US" w:eastAsia="zh-CN"/>
        </w:rPr>
        <w:t>单个或</w:t>
      </w:r>
      <w:r>
        <w:rPr>
          <w:rFonts w:hint="eastAsia" w:ascii="宋体" w:hAnsi="宋体" w:eastAsia="宋体" w:cs="宋体"/>
          <w:sz w:val="24"/>
          <w:szCs w:val="24"/>
        </w:rPr>
        <w:t>多个标段进行投标，但仅限中标一个标段。投标某一标段时，标书中注明该标段内容，必须响应该标段的全部内容。评标、定标按标段先后顺序依次评定，在前一标段作为第一中标候选人（具体根据拟入围数量确定）资格的单位在后续标段评审时无中标候选人资格，按名次选择后一名作为中标候选人。采购实施过程中若无供应商响应，由学校膳食管理委员会提出建议，经学校领导班子集体讨论，由学校自行采购；不满足三家供应商响应的，优先向综合得分高的供应商采购。</w:t>
      </w:r>
    </w:p>
    <w:p>
      <w:pPr>
        <w:keepNext w:val="0"/>
        <w:keepLines w:val="0"/>
        <w:pageBreakBefore w:val="0"/>
        <w:widowControl w:val="0"/>
        <w:kinsoku/>
        <w:wordWrap/>
        <w:overflowPunct/>
        <w:topLinePunct w:val="0"/>
        <w:bidi w:val="0"/>
        <w:snapToGrid/>
        <w:spacing w:line="400" w:lineRule="exact"/>
        <w:ind w:firstLine="482" w:firstLineChars="200"/>
        <w:jc w:val="left"/>
        <w:textAlignment w:val="auto"/>
        <w:rPr>
          <w:rFonts w:hint="eastAsia" w:ascii="宋体" w:hAnsi="宋体" w:cs="楷体"/>
          <w:b/>
          <w:bCs/>
          <w:sz w:val="24"/>
          <w:szCs w:val="24"/>
        </w:rPr>
      </w:pPr>
      <w:r>
        <w:rPr>
          <w:rFonts w:hint="eastAsia" w:ascii="宋体" w:hAnsi="宋体"/>
          <w:b/>
          <w:sz w:val="24"/>
          <w:szCs w:val="24"/>
        </w:rPr>
        <w:t>2、报价依据：</w:t>
      </w:r>
      <w:r>
        <w:rPr>
          <w:rFonts w:hint="eastAsia" w:ascii="宋体" w:hAnsi="宋体"/>
          <w:sz w:val="24"/>
          <w:szCs w:val="24"/>
        </w:rPr>
        <w:t>按照常州市权威部门（常州发改.价格通）生活消费发布的价格、就近菜场（湖塘菜场、阳湖菜场等）的价格为依据</w:t>
      </w:r>
      <w:r>
        <w:rPr>
          <w:rFonts w:hint="eastAsia" w:ascii="宋体" w:hAnsi="宋体"/>
          <w:sz w:val="24"/>
          <w:szCs w:val="24"/>
          <w:lang w:val="en-US" w:eastAsia="zh-CN"/>
        </w:rPr>
        <w:t>折扣报价</w:t>
      </w:r>
      <w:r>
        <w:rPr>
          <w:rFonts w:hint="eastAsia" w:ascii="宋体" w:hAnsi="宋体"/>
          <w:sz w:val="24"/>
          <w:szCs w:val="24"/>
        </w:rPr>
        <w:t>，均无价格参考的，由采购人根据市场询价的价格按报价下浮后结算，同时物价应满足江苏省中小学阳光食堂监管平台相关规范的要求</w:t>
      </w:r>
      <w:r>
        <w:rPr>
          <w:rFonts w:ascii="宋体" w:hAnsi="宋体"/>
          <w:sz w:val="24"/>
          <w:szCs w:val="24"/>
        </w:rPr>
        <w:t>。</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ascii="宋体" w:hAnsi="宋体"/>
          <w:sz w:val="24"/>
          <w:szCs w:val="24"/>
        </w:rPr>
      </w:pPr>
      <w:r>
        <w:rPr>
          <w:rFonts w:hint="eastAsia" w:ascii="宋体" w:hAnsi="宋体" w:cs="楷体"/>
          <w:b/>
          <w:bCs/>
          <w:sz w:val="24"/>
          <w:szCs w:val="24"/>
        </w:rPr>
        <w:t>3、合同期：</w:t>
      </w:r>
      <w:r>
        <w:rPr>
          <w:rFonts w:hint="eastAsia" w:ascii="宋体" w:hAnsi="宋体"/>
          <w:sz w:val="24"/>
          <w:szCs w:val="24"/>
        </w:rPr>
        <w:t>供货期自合同签订起一年。进场供货后的第一个月为试用期，试用期须经采购人考核，考核不合格可直接解除合同，对此采购人不承担任何责任。</w:t>
      </w:r>
    </w:p>
    <w:p>
      <w:pPr>
        <w:pStyle w:val="34"/>
        <w:keepNext w:val="0"/>
        <w:keepLines w:val="0"/>
        <w:pageBreakBefore w:val="0"/>
        <w:widowControl w:val="0"/>
        <w:tabs>
          <w:tab w:val="left" w:pos="941"/>
        </w:tabs>
        <w:kinsoku/>
        <w:wordWrap/>
        <w:overflowPunct/>
        <w:topLinePunct w:val="0"/>
        <w:autoSpaceDE w:val="0"/>
        <w:autoSpaceDN w:val="0"/>
        <w:bidi w:val="0"/>
        <w:snapToGrid/>
        <w:spacing w:line="400" w:lineRule="exact"/>
        <w:ind w:right="237" w:firstLine="482" w:firstLineChars="200"/>
        <w:textAlignment w:val="auto"/>
        <w:rPr>
          <w:rFonts w:hint="eastAsia" w:ascii="宋体" w:hAnsi="宋体"/>
          <w:b/>
          <w:sz w:val="24"/>
          <w:szCs w:val="24"/>
        </w:rPr>
      </w:pPr>
      <w:r>
        <w:rPr>
          <w:rFonts w:hint="eastAsia" w:ascii="宋体" w:hAnsi="宋体"/>
          <w:b/>
          <w:sz w:val="24"/>
          <w:szCs w:val="24"/>
        </w:rPr>
        <w:t>5、付款方式：</w:t>
      </w:r>
      <w:r>
        <w:rPr>
          <w:rFonts w:hint="eastAsia" w:ascii="宋体" w:hAnsi="宋体"/>
          <w:sz w:val="24"/>
          <w:szCs w:val="24"/>
        </w:rPr>
        <w:t>每月中上旬根据上月实际供货情况及处罚情况付款。</w:t>
      </w:r>
    </w:p>
    <w:p>
      <w:pPr>
        <w:pStyle w:val="34"/>
        <w:keepNext w:val="0"/>
        <w:keepLines w:val="0"/>
        <w:pageBreakBefore w:val="0"/>
        <w:widowControl w:val="0"/>
        <w:tabs>
          <w:tab w:val="left" w:pos="941"/>
        </w:tabs>
        <w:kinsoku/>
        <w:wordWrap/>
        <w:overflowPunct/>
        <w:topLinePunct w:val="0"/>
        <w:autoSpaceDE w:val="0"/>
        <w:autoSpaceDN w:val="0"/>
        <w:bidi w:val="0"/>
        <w:snapToGrid/>
        <w:spacing w:line="400" w:lineRule="exact"/>
        <w:ind w:right="237" w:firstLine="482" w:firstLineChars="200"/>
        <w:textAlignment w:val="auto"/>
        <w:rPr>
          <w:rFonts w:hint="eastAsia" w:ascii="宋体" w:hAnsi="宋体"/>
          <w:b/>
          <w:sz w:val="24"/>
          <w:szCs w:val="24"/>
        </w:rPr>
      </w:pPr>
      <w:r>
        <w:rPr>
          <w:rFonts w:hint="eastAsia" w:ascii="宋体" w:hAnsi="宋体"/>
          <w:b/>
          <w:sz w:val="24"/>
          <w:szCs w:val="24"/>
        </w:rPr>
        <w:t>6、其他：中标单位应正规发票，要对采购的主要食品索取相关对应证件复印件和质量检验报告。每次供货均需提供蔬菜、冷鲜肉、水产、水果、豆制品等生鲜农产品的快检报告、食材检验合格证、检验检疫等合格证明材料（两证）。食材供应商供货的预包装食品应具有年度法定质量检测报告。食品必须符合国家规定标准及强制性规定要求。要建立食品质量档案，严禁采购“三无”食品和质量不合格、超过保质期的食品，确保原材料的质量。具体应当符合武教发规（2020）28号常教计（2020）9号《常州市中小学食堂管理规定》的要求。</w:t>
      </w:r>
    </w:p>
    <w:p>
      <w:pPr>
        <w:pStyle w:val="34"/>
        <w:keepNext w:val="0"/>
        <w:keepLines w:val="0"/>
        <w:pageBreakBefore w:val="0"/>
        <w:widowControl w:val="0"/>
        <w:tabs>
          <w:tab w:val="left" w:pos="941"/>
        </w:tabs>
        <w:kinsoku/>
        <w:wordWrap/>
        <w:overflowPunct/>
        <w:topLinePunct w:val="0"/>
        <w:autoSpaceDE w:val="0"/>
        <w:autoSpaceDN w:val="0"/>
        <w:bidi w:val="0"/>
        <w:snapToGrid/>
        <w:spacing w:line="400" w:lineRule="exact"/>
        <w:ind w:right="237" w:firstLine="482" w:firstLineChars="200"/>
        <w:textAlignment w:val="auto"/>
        <w:rPr>
          <w:rFonts w:hint="eastAsia" w:ascii="宋体" w:hAnsi="宋体"/>
          <w:b/>
          <w:sz w:val="24"/>
          <w:szCs w:val="24"/>
        </w:rPr>
      </w:pPr>
      <w:r>
        <w:rPr>
          <w:rFonts w:hint="eastAsia" w:ascii="宋体" w:hAnsi="宋体"/>
          <w:b/>
          <w:sz w:val="24"/>
          <w:szCs w:val="24"/>
        </w:rPr>
        <w:t>二、服务要求：</w:t>
      </w:r>
    </w:p>
    <w:p>
      <w:pPr>
        <w:pStyle w:val="34"/>
        <w:keepNext w:val="0"/>
        <w:keepLines w:val="0"/>
        <w:pageBreakBefore w:val="0"/>
        <w:widowControl w:val="0"/>
        <w:tabs>
          <w:tab w:val="left" w:pos="941"/>
        </w:tabs>
        <w:kinsoku/>
        <w:wordWrap/>
        <w:overflowPunct/>
        <w:topLinePunct w:val="0"/>
        <w:autoSpaceDE w:val="0"/>
        <w:autoSpaceDN w:val="0"/>
        <w:bidi w:val="0"/>
        <w:snapToGrid/>
        <w:spacing w:line="400" w:lineRule="exact"/>
        <w:ind w:right="237" w:firstLine="482" w:firstLineChars="200"/>
        <w:textAlignment w:val="auto"/>
        <w:rPr>
          <w:rFonts w:ascii="宋体" w:hAnsi="宋体"/>
          <w:b/>
          <w:sz w:val="24"/>
          <w:szCs w:val="24"/>
        </w:rPr>
      </w:pPr>
      <w:r>
        <w:rPr>
          <w:rFonts w:hint="eastAsia" w:ascii="宋体" w:hAnsi="宋体"/>
          <w:b/>
          <w:sz w:val="24"/>
          <w:szCs w:val="24"/>
        </w:rPr>
        <w:t>（一）整体要求</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hint="eastAsia" w:ascii="宋体" w:hAnsi="宋体"/>
          <w:sz w:val="24"/>
          <w:szCs w:val="24"/>
        </w:rPr>
      </w:pPr>
      <w:r>
        <w:rPr>
          <w:rFonts w:hint="eastAsia" w:ascii="宋体" w:hAnsi="宋体"/>
          <w:sz w:val="24"/>
          <w:szCs w:val="24"/>
        </w:rPr>
        <w:t>1、所供蔬菜必须保证是 24 小时内收成，保持较好色泽及新鲜度；</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hint="eastAsia" w:ascii="宋体" w:hAnsi="宋体"/>
          <w:sz w:val="24"/>
          <w:szCs w:val="24"/>
        </w:rPr>
      </w:pPr>
      <w:r>
        <w:rPr>
          <w:rFonts w:hint="eastAsia" w:ascii="宋体" w:hAnsi="宋体"/>
          <w:sz w:val="24"/>
          <w:szCs w:val="24"/>
        </w:rPr>
        <w:t>2、所供鲜肉必须保证经过肉检的当天 12 小时内屠宰的新鲜肉，要求必须由正规肉联厂提供的鲜肉（供货前提供厂商的《动物产品检疫合格证明》），同时供应商在食堂现场配备肉类加工设备，安排人员现场制作；</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hint="eastAsia" w:ascii="宋体" w:hAnsi="宋体"/>
          <w:sz w:val="24"/>
          <w:szCs w:val="24"/>
        </w:rPr>
      </w:pPr>
      <w:r>
        <w:rPr>
          <w:rFonts w:hint="eastAsia" w:ascii="宋体" w:hAnsi="宋体"/>
          <w:sz w:val="24"/>
          <w:szCs w:val="24"/>
        </w:rPr>
        <w:t>3、所供冷冻类、干货类等商品应保持较好的外观，达到相应的等级，必须是在保质期内，供应的货物符合国家食品安全检测后合格的货品；</w:t>
      </w:r>
    </w:p>
    <w:p>
      <w:pPr>
        <w:pStyle w:val="7"/>
        <w:keepNext w:val="0"/>
        <w:keepLines w:val="0"/>
        <w:pageBreakBefore w:val="0"/>
        <w:widowControl w:val="0"/>
        <w:kinsoku/>
        <w:wordWrap/>
        <w:overflowPunct/>
        <w:topLinePunct w:val="0"/>
        <w:bidi w:val="0"/>
        <w:snapToGrid/>
        <w:spacing w:after="0" w:line="400" w:lineRule="exact"/>
        <w:ind w:firstLine="482" w:firstLineChars="200"/>
        <w:textAlignment w:val="auto"/>
        <w:rPr>
          <w:rFonts w:hint="eastAsia" w:ascii="宋体" w:hAnsi="宋体"/>
          <w:b/>
          <w:sz w:val="24"/>
          <w:szCs w:val="24"/>
        </w:rPr>
      </w:pPr>
      <w:r>
        <w:rPr>
          <w:rFonts w:ascii="宋体" w:hAnsi="宋体"/>
          <w:b/>
          <w:sz w:val="24"/>
          <w:szCs w:val="24"/>
        </w:rPr>
        <w:t>（二）送货要求</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hint="eastAsia" w:ascii="宋体" w:hAnsi="宋体"/>
          <w:sz w:val="24"/>
          <w:szCs w:val="24"/>
        </w:rPr>
      </w:pPr>
      <w:r>
        <w:rPr>
          <w:rFonts w:hint="eastAsia" w:ascii="宋体" w:hAnsi="宋体"/>
          <w:sz w:val="24"/>
          <w:szCs w:val="24"/>
        </w:rPr>
        <w:t>1、成交供应商每天早上 6：30 将订单内所有菜品送到采购单位指定的地点并配送完毕，成交供应商提供《送货清单》一式两份，双方方根据采购单位的《物资采购订单》现场过秤并验收签名，最终采购数量以采购单位每天下订单的数量为准。成交供应商供货量超出订单数的自行退货，采购单位不再接收。</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hint="eastAsia" w:ascii="宋体" w:hAnsi="宋体"/>
          <w:sz w:val="24"/>
          <w:szCs w:val="24"/>
        </w:rPr>
      </w:pPr>
      <w:r>
        <w:rPr>
          <w:rFonts w:hint="eastAsia" w:ascii="宋体" w:hAnsi="宋体"/>
          <w:sz w:val="24"/>
          <w:szCs w:val="24"/>
        </w:rPr>
        <w:t>2、验货过程中如采购单位验收质量不合格的，成交供应商必须于一个小时内重新送货上门。成交供应商如送货迟到超过 30 分钟以上一次提出口头警告，并要求作出书面保证，第二次送货迟到在当月货款中扣除 1000 元违约金。达到三次（含）以上，采购单位将解除其供货、合同，由评审综合得分排名次之的供应商接替。</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ascii="宋体" w:hAnsi="宋体"/>
          <w:sz w:val="24"/>
          <w:szCs w:val="24"/>
        </w:rPr>
      </w:pPr>
      <w:r>
        <w:rPr>
          <w:rFonts w:hint="eastAsia" w:ascii="宋体" w:hAnsi="宋体"/>
          <w:sz w:val="24"/>
          <w:szCs w:val="24"/>
        </w:rPr>
        <w:t>3、所有品种按除箱净重过磅，最终交易重量以采购单位确认的过磅数为准。供应商要诚信经营，服从采购人现场验收组人员的验收，不得短斤缺两，连续 3 次发现不合格采购单位有权解除合同。</w:t>
      </w:r>
    </w:p>
    <w:p>
      <w:pPr>
        <w:pStyle w:val="7"/>
        <w:keepNext w:val="0"/>
        <w:keepLines w:val="0"/>
        <w:pageBreakBefore w:val="0"/>
        <w:widowControl w:val="0"/>
        <w:kinsoku/>
        <w:wordWrap/>
        <w:overflowPunct/>
        <w:topLinePunct w:val="0"/>
        <w:bidi w:val="0"/>
        <w:snapToGrid/>
        <w:spacing w:after="0" w:line="400" w:lineRule="exact"/>
        <w:ind w:firstLine="482" w:firstLineChars="200"/>
        <w:textAlignment w:val="auto"/>
        <w:rPr>
          <w:rFonts w:hint="eastAsia" w:ascii="宋体" w:hAnsi="宋体"/>
          <w:b/>
          <w:sz w:val="24"/>
          <w:szCs w:val="24"/>
        </w:rPr>
      </w:pPr>
      <w:r>
        <w:rPr>
          <w:rFonts w:hint="eastAsia" w:ascii="宋体" w:hAnsi="宋体"/>
          <w:b/>
          <w:sz w:val="24"/>
          <w:szCs w:val="24"/>
        </w:rPr>
        <w:t>4、配送频率要求：根据采购人要求及时供货，应急配送的在收到通知后半小时内响应，一小时内完成供货，在固定的供货时间段供货原则以外，承诺提供每天必须至少一次临时补货的服务。</w:t>
      </w:r>
    </w:p>
    <w:p>
      <w:pPr>
        <w:pStyle w:val="7"/>
        <w:keepNext w:val="0"/>
        <w:keepLines w:val="0"/>
        <w:pageBreakBefore w:val="0"/>
        <w:widowControl w:val="0"/>
        <w:kinsoku/>
        <w:wordWrap/>
        <w:overflowPunct/>
        <w:topLinePunct w:val="0"/>
        <w:bidi w:val="0"/>
        <w:snapToGrid/>
        <w:spacing w:after="0" w:line="400" w:lineRule="exact"/>
        <w:ind w:firstLine="482" w:firstLineChars="200"/>
        <w:textAlignment w:val="auto"/>
        <w:rPr>
          <w:rFonts w:hint="eastAsia" w:ascii="宋体" w:hAnsi="宋体" w:eastAsia="宋体"/>
          <w:b/>
          <w:sz w:val="24"/>
          <w:szCs w:val="24"/>
          <w:lang w:eastAsia="zh-CN"/>
        </w:rPr>
      </w:pPr>
      <w:r>
        <w:rPr>
          <w:rFonts w:hint="eastAsia" w:ascii="宋体" w:hAnsi="宋体"/>
          <w:b/>
          <w:sz w:val="24"/>
          <w:szCs w:val="24"/>
        </w:rPr>
        <w:t>5、货品具体要求参照常州市市级行政事业单位食堂食材标准执行</w:t>
      </w:r>
      <w:r>
        <w:rPr>
          <w:rFonts w:hint="eastAsia" w:ascii="宋体" w:hAnsi="宋体"/>
          <w:b/>
          <w:sz w:val="24"/>
          <w:szCs w:val="24"/>
          <w:lang w:eastAsia="zh-CN"/>
        </w:rPr>
        <w:t>。</w:t>
      </w:r>
    </w:p>
    <w:p>
      <w:pPr>
        <w:pStyle w:val="7"/>
        <w:keepNext w:val="0"/>
        <w:keepLines w:val="0"/>
        <w:pageBreakBefore w:val="0"/>
        <w:widowControl w:val="0"/>
        <w:kinsoku/>
        <w:wordWrap/>
        <w:overflowPunct/>
        <w:topLinePunct w:val="0"/>
        <w:bidi w:val="0"/>
        <w:snapToGrid/>
        <w:spacing w:after="0" w:line="400" w:lineRule="exact"/>
        <w:textAlignment w:val="auto"/>
        <w:rPr>
          <w:rFonts w:hint="eastAsia" w:ascii="宋体" w:hAnsi="宋体"/>
          <w:b/>
          <w:sz w:val="24"/>
          <w:szCs w:val="24"/>
        </w:rPr>
      </w:pPr>
      <w:r>
        <w:rPr>
          <w:rFonts w:ascii="宋体" w:hAnsi="宋体"/>
          <w:b/>
          <w:sz w:val="24"/>
          <w:szCs w:val="24"/>
        </w:rPr>
        <w:t>（三）食材质量标准</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严禁提供《中华人民共和国食品安全法》第三十四条明令禁止生产经营的食品。每次供货均需提供蔬菜、鲜肉</w:t>
      </w:r>
      <w:r>
        <w:rPr>
          <w:rFonts w:hint="eastAsia" w:ascii="宋体" w:hAnsi="宋体"/>
          <w:sz w:val="24"/>
          <w:szCs w:val="24"/>
        </w:rPr>
        <w:t>、</w:t>
      </w:r>
      <w:r>
        <w:rPr>
          <w:rFonts w:ascii="宋体" w:hAnsi="宋体"/>
          <w:sz w:val="24"/>
          <w:szCs w:val="24"/>
        </w:rPr>
        <w:t>冷冻、水产、水果、豆制品等散称称重的生鲜农产品的快检报告、食材检验合格证、检验检疫等合格证明材料。</w:t>
      </w:r>
      <w:r>
        <w:rPr>
          <w:rFonts w:hint="eastAsia" w:ascii="宋体" w:hAnsi="宋体"/>
          <w:sz w:val="24"/>
          <w:szCs w:val="24"/>
        </w:rPr>
        <w:t>未按照索证索票要求提供材料的，将按照相关考核要求进行处理</w:t>
      </w:r>
      <w:r>
        <w:rPr>
          <w:rFonts w:hint="eastAsia" w:ascii="宋体" w:hAnsi="宋体"/>
          <w:b/>
          <w:bCs/>
          <w:sz w:val="24"/>
          <w:szCs w:val="24"/>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肉（</w:t>
      </w:r>
      <w:r>
        <w:rPr>
          <w:rFonts w:hint="eastAsia" w:ascii="宋体" w:hAnsi="宋体"/>
          <w:sz w:val="24"/>
          <w:szCs w:val="24"/>
        </w:rPr>
        <w:t>不含猪肉</w:t>
      </w:r>
      <w:r>
        <w:rPr>
          <w:rFonts w:ascii="宋体" w:hAnsi="宋体"/>
          <w:sz w:val="24"/>
          <w:szCs w:val="24"/>
        </w:rPr>
        <w:t>）质量标准：使用冷鲜肉品牌产品的，质量必须符合GB9959.1-2001标准、GB/T 17238-2008《鲜、冻分割牛肉》等国家标准，并提供《动物或动物产品分销信息凭证》或《动物检疫合格证》和《肉品品质检验合格证》及其它相关证明材料。供货工具必须符</w:t>
      </w:r>
      <w:r>
        <w:rPr>
          <w:rFonts w:hint="eastAsia" w:ascii="宋体" w:hAnsi="宋体"/>
          <w:sz w:val="24"/>
          <w:szCs w:val="24"/>
        </w:rPr>
        <w:t>合卫生要求，不得与其它货物混装，防止肉品二次污染。</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2、</w:t>
      </w:r>
      <w:r>
        <w:rPr>
          <w:rFonts w:ascii="宋体" w:hAnsi="宋体"/>
          <w:sz w:val="24"/>
          <w:szCs w:val="24"/>
        </w:rPr>
        <w:t>水产品质量要求：</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2.1活鱼类：必须符合GB 2733-2015《食品安全国家标准 鲜、冻动物性水产品》等。产品的感观、安全、卫生、稳定性等指标符合相关规定。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2.2冻鱼类：必须符合GB 2733-2015《食品安全国家标准 鲜、冻动物性水产品》、GB/T 18109-2011《冻鱼》。产品的感观、安全、卫生、稳定性等指标符合相关规定。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2.3其他：其他水产品符合GB 19643-2016《食品安全国家标准 藻类及其制品》等相关国家标准。</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3、</w:t>
      </w:r>
      <w:r>
        <w:rPr>
          <w:rFonts w:ascii="宋体" w:hAnsi="宋体"/>
          <w:sz w:val="24"/>
          <w:szCs w:val="24"/>
        </w:rPr>
        <w:t>禽蛋质量要求：禽蛋必须保证新鲜，无破损，禽蛋等新鲜蛋类必须符合GB2749-2015《食品安全国家标准 蛋与蛋制品》标准。</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4、</w:t>
      </w:r>
      <w:r>
        <w:rPr>
          <w:rFonts w:ascii="宋体" w:hAnsi="宋体"/>
          <w:sz w:val="24"/>
          <w:szCs w:val="24"/>
        </w:rPr>
        <w:t>禽类质量要求：必须符合GB 2707-2016食品安全标准《鲜（冻）畜、禽产品》、GB 16869-2005《鲜、冻禽产品》标准，提供《动物或动物产品分销信息凭证》或《动物检疫合格证》。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5、</w:t>
      </w:r>
      <w:r>
        <w:rPr>
          <w:rFonts w:ascii="宋体" w:hAnsi="宋体"/>
          <w:sz w:val="24"/>
          <w:szCs w:val="24"/>
        </w:rPr>
        <w:t>速冻面米制品质量要求：必须保证为有效保质期内产品，必须符合GB 19295-2011《食品安全国家标准 速冻面米制品》标准。</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6、</w:t>
      </w:r>
      <w:r>
        <w:rPr>
          <w:rFonts w:ascii="宋体" w:hAnsi="宋体"/>
          <w:sz w:val="24"/>
          <w:szCs w:val="24"/>
        </w:rPr>
        <w:t>蔬菜质量要求：蔬菜必须保证无黄叶、叶面干净无明显泥土。所提供的蔬菜必须保证新鲜、无黄叶、枯死叶、无虫、无杂质、不腐烂变质，对蔬菜中有害物质严格控制在标准规定范围之内，符合相应的有关国家标准要求。</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7、</w:t>
      </w:r>
      <w:r>
        <w:rPr>
          <w:rFonts w:ascii="宋体" w:hAnsi="宋体"/>
          <w:sz w:val="24"/>
          <w:szCs w:val="24"/>
        </w:rPr>
        <w:t>豆制品质量要求：发酵性豆制品必须符合GB2712-2014《食品安全国家标准 豆制品》标准，非发酵豆制品必须符合GB/T 22106-2008标准、GB2711-2014《食品安全国家标准 面筋制品》标准，对豆制品的有关安全健康指标符合国家规定。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水果质量要求：个头均匀，无斑点，无破损，果实成熟新鲜，对水果中有害物质严格控制在标准规定范围之内，符合相应的有关国家标准要求。</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9、南北干货质量要求：应符合相关的国家或行业食品安全标准。需要分包装的产品需使用符合卫生标准的包装袋，并规定要求加贴产品信息标签。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10、面粉质量要求：</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10.1外包装完好，标明商品名称、净含量、生产商、产地、产品标准号、质量等级、生产许可证号、产品批号、生产日期、保质期，所有商品须具有《产品质量检验报告》和《出厂检验报告》。</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10.2须新鲜、色泽呈现乳白或微黄色、手感细腻、颗粒均匀、有自然浓郁的麦香味、手抓后自然流出、松开手后不成团。</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11、米面制品质量要求：面条、饺子皮、馄饨皮等面制成品符合食品安全国家标准。面条、饺子皮、馄饨皮等面制成品的生产加工企业须具有相关生产许可证件。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注：以上质量标准如有新的国家或行业标准出台，则以最新标准执行。</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ascii="宋体" w:hAnsi="宋体"/>
          <w:b/>
          <w:sz w:val="24"/>
          <w:szCs w:val="24"/>
        </w:rPr>
      </w:pPr>
      <w:r>
        <w:rPr>
          <w:rFonts w:hint="eastAsia" w:ascii="宋体" w:hAnsi="宋体"/>
          <w:b/>
          <w:sz w:val="24"/>
          <w:szCs w:val="24"/>
        </w:rPr>
        <w:t>（四）</w:t>
      </w:r>
      <w:r>
        <w:rPr>
          <w:rFonts w:ascii="宋体" w:hAnsi="宋体"/>
          <w:b/>
          <w:sz w:val="24"/>
          <w:szCs w:val="24"/>
        </w:rPr>
        <w:t>接入常州市学校阳光食堂综合智能服务平台服务要求：</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1、投标人入围后，须应用常州市学校阳光食堂综合智能服务平台，在规定时间内进行合理报价，若出现不按时报价、选择性报价、恶意报价等情况，按照扣分细则进行处罚。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2、投标人中标后，须按统一要求与格式签订供货合同与廉政协议。</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ascii="宋体" w:hAnsi="宋体"/>
          <w:b/>
          <w:sz w:val="24"/>
          <w:szCs w:val="24"/>
        </w:rPr>
      </w:pPr>
      <w:r>
        <w:rPr>
          <w:rFonts w:ascii="宋体" w:hAnsi="宋体"/>
          <w:b/>
          <w:sz w:val="24"/>
          <w:szCs w:val="24"/>
        </w:rPr>
        <w:t>（</w:t>
      </w:r>
      <w:r>
        <w:rPr>
          <w:rFonts w:hint="eastAsia" w:ascii="宋体" w:hAnsi="宋体"/>
          <w:b/>
          <w:sz w:val="24"/>
          <w:szCs w:val="24"/>
        </w:rPr>
        <w:t>五</w:t>
      </w:r>
      <w:r>
        <w:rPr>
          <w:rFonts w:ascii="宋体" w:hAnsi="宋体"/>
          <w:b/>
          <w:sz w:val="24"/>
          <w:szCs w:val="24"/>
        </w:rPr>
        <w:t>）</w:t>
      </w:r>
      <w:r>
        <w:rPr>
          <w:rFonts w:hint="eastAsia" w:ascii="宋体" w:hAnsi="宋体"/>
          <w:b/>
          <w:sz w:val="24"/>
          <w:szCs w:val="24"/>
        </w:rPr>
        <w:t>人员要求：</w:t>
      </w:r>
      <w:r>
        <w:rPr>
          <w:rFonts w:ascii="宋体" w:hAnsi="宋体"/>
          <w:b/>
          <w:sz w:val="24"/>
          <w:szCs w:val="24"/>
        </w:rPr>
        <w:t xml:space="preserve"> </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食材拣配、配送人员均应持有健康证，同时响应当期疫情防控要求。合同期间配送服务人应固定，如投标人因故需要调整人员的，须事先书面征得采购人同意并提供健康证明报采购人备案。调整后的服务人员素质、资格标准不得低干原服务人员的标准，投标人应当为新调整的服务人员缴纳社保。如投标人未按上述要求擅自调整服务人员、或指派人员低干原服务人员的标准、或未按国家规定缴纳服务人员社会保险的，采购人有权单方面终止合同。</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ascii="宋体" w:hAnsi="宋体"/>
          <w:b/>
          <w:sz w:val="24"/>
          <w:szCs w:val="24"/>
        </w:rPr>
      </w:pPr>
      <w:r>
        <w:rPr>
          <w:rFonts w:hint="eastAsia" w:ascii="宋体" w:hAnsi="宋体"/>
          <w:b/>
          <w:sz w:val="24"/>
          <w:szCs w:val="24"/>
        </w:rPr>
        <w:t>三、一票否决制度</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供货商在在履行供货合同期间，如有以下情形之一的，学校可与供货商终止供货合同，且该供货商</w:t>
      </w:r>
      <w:r>
        <w:rPr>
          <w:rFonts w:ascii="宋体" w:hAnsi="宋体"/>
          <w:sz w:val="24"/>
          <w:szCs w:val="24"/>
        </w:rPr>
        <w:t>3年内不得参与学校食堂食品原材料采购和配送。</w:t>
      </w:r>
      <w:r>
        <w:rPr>
          <w:rFonts w:hint="eastAsia" w:ascii="宋体" w:hAnsi="宋体"/>
          <w:sz w:val="24"/>
          <w:szCs w:val="24"/>
        </w:rPr>
        <w:t>中止合同的，由备选供应商按招标综合得分由高到低递补。</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1. 因食品原材料问题而发生学校食品安全事故的。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2. 供货商提供的食品原材料被市场监管局抽检认定为存在质量问题</w:t>
      </w:r>
      <w:r>
        <w:rPr>
          <w:rFonts w:hint="eastAsia" w:ascii="宋体" w:hAnsi="宋体"/>
          <w:sz w:val="24"/>
          <w:szCs w:val="24"/>
        </w:rPr>
        <w:t>的</w:t>
      </w:r>
      <w:r>
        <w:rPr>
          <w:rFonts w:ascii="宋体" w:hAnsi="宋体"/>
          <w:sz w:val="24"/>
          <w:szCs w:val="24"/>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ascii="宋体" w:hAnsi="宋体"/>
          <w:sz w:val="24"/>
          <w:szCs w:val="24"/>
        </w:rPr>
        <w:t>3、相关证照被行政主管部门吊销的。</w:t>
      </w:r>
    </w:p>
    <w:p>
      <w:pPr>
        <w:pStyle w:val="7"/>
        <w:keepNext w:val="0"/>
        <w:keepLines w:val="0"/>
        <w:pageBreakBefore w:val="0"/>
        <w:widowControl w:val="0"/>
        <w:kinsoku/>
        <w:wordWrap/>
        <w:overflowPunct/>
        <w:topLinePunct w:val="0"/>
        <w:bidi w:val="0"/>
        <w:snapToGrid/>
        <w:spacing w:after="0" w:line="400" w:lineRule="exact"/>
        <w:ind w:firstLine="482" w:firstLineChars="200"/>
        <w:textAlignment w:val="auto"/>
        <w:rPr>
          <w:rFonts w:hint="eastAsia" w:ascii="宋体" w:hAnsi="宋体"/>
          <w:b/>
          <w:sz w:val="24"/>
          <w:szCs w:val="24"/>
        </w:rPr>
      </w:pPr>
      <w:r>
        <w:rPr>
          <w:rFonts w:hint="eastAsia" w:ascii="宋体" w:hAnsi="宋体"/>
          <w:b/>
          <w:sz w:val="24"/>
          <w:szCs w:val="24"/>
        </w:rPr>
        <w:t>四、责任界定</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ascii="宋体" w:hAnsi="宋体"/>
          <w:sz w:val="24"/>
          <w:szCs w:val="24"/>
        </w:rPr>
      </w:pPr>
      <w:r>
        <w:rPr>
          <w:rFonts w:hint="eastAsia" w:ascii="宋体" w:hAnsi="宋体"/>
          <w:sz w:val="24"/>
          <w:szCs w:val="24"/>
        </w:rPr>
        <w:t>供应商的食品必须符合国家有关部门规定的食品安全标准，如果因供应商所供货的食品造成采购单位就餐人员食物中毒的，经卫生防疫部门鉴定，属于成交供应商责任，成交供应商须承担全部法律责任并作出全部的经济赔偿。</w:t>
      </w:r>
    </w:p>
    <w:p>
      <w:pPr>
        <w:pStyle w:val="7"/>
        <w:keepNext w:val="0"/>
        <w:keepLines w:val="0"/>
        <w:pageBreakBefore w:val="0"/>
        <w:widowControl w:val="0"/>
        <w:kinsoku/>
        <w:wordWrap/>
        <w:overflowPunct/>
        <w:topLinePunct w:val="0"/>
        <w:bidi w:val="0"/>
        <w:snapToGrid/>
        <w:spacing w:after="0" w:line="400" w:lineRule="exact"/>
        <w:ind w:firstLine="482" w:firstLineChars="200"/>
        <w:textAlignment w:val="auto"/>
        <w:rPr>
          <w:rFonts w:ascii="宋体" w:hAnsi="宋体"/>
          <w:b/>
          <w:sz w:val="24"/>
          <w:szCs w:val="24"/>
        </w:rPr>
      </w:pPr>
      <w:r>
        <w:rPr>
          <w:rFonts w:ascii="宋体" w:hAnsi="宋体"/>
          <w:b/>
          <w:sz w:val="24"/>
          <w:szCs w:val="24"/>
        </w:rPr>
        <w:t>五、考核管理</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1、考核有下列情形之一者采购人有权立即终止投标人的配送工作，并终止与之签订的食堂配送合同</w:t>
      </w:r>
      <w:r>
        <w:rPr>
          <w:rFonts w:hint="eastAsia" w:ascii="宋体" w:hAnsi="宋体"/>
          <w:sz w:val="24"/>
          <w:szCs w:val="24"/>
          <w:lang w:eastAsia="zh-CN"/>
        </w:rPr>
        <w:t>，并可要求乙方支付相当于前三个月总货款的违约金</w:t>
      </w:r>
      <w:r>
        <w:rPr>
          <w:rFonts w:hint="eastAsia" w:ascii="宋体" w:hAnsi="宋体"/>
          <w:sz w:val="24"/>
          <w:szCs w:val="24"/>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(1)原材料问题引起的食物中毒等食源性疾病的发生；</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(2)任一月份食材采购配送投标人满意度评价得分85分(不含)以下；</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(3)被采购人查到销售假冒伪劣商品；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(4)经查实，将部分配送工作分包或转包给他人或其他单位。</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2、考核运用（采购人有权根据食材采购及配送工作实际情况对相关考核进行细化调整，中标人对必须无条件接受及配合）</w:t>
      </w:r>
    </w:p>
    <w:p>
      <w:pPr>
        <w:pStyle w:val="7"/>
        <w:keepNext w:val="0"/>
        <w:keepLines w:val="0"/>
        <w:pageBreakBefore w:val="0"/>
        <w:widowControl w:val="0"/>
        <w:kinsoku/>
        <w:wordWrap/>
        <w:overflowPunct/>
        <w:topLinePunct w:val="0"/>
        <w:bidi w:val="0"/>
        <w:snapToGrid/>
        <w:spacing w:after="0" w:line="400" w:lineRule="exact"/>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食材供应评价表（暂行）</w:t>
      </w:r>
    </w:p>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618"/>
        <w:gridCol w:w="117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采购人全称</w:t>
            </w:r>
          </w:p>
        </w:tc>
        <w:tc>
          <w:tcPr>
            <w:tcW w:w="7886" w:type="dxa"/>
            <w:gridSpan w:val="3"/>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tabs>
                <w:tab w:val="left" w:pos="290"/>
              </w:tabs>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供货人全称</w:t>
            </w:r>
          </w:p>
        </w:tc>
        <w:tc>
          <w:tcPr>
            <w:tcW w:w="7886" w:type="dxa"/>
            <w:gridSpan w:val="3"/>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食材品类</w:t>
            </w:r>
          </w:p>
        </w:tc>
        <w:tc>
          <w:tcPr>
            <w:tcW w:w="7886" w:type="dxa"/>
            <w:gridSpan w:val="3"/>
            <w:noWrap w:val="0"/>
            <w:vAlign w:val="center"/>
          </w:tcPr>
          <w:p>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s="宋体"/>
                <w:sz w:val="24"/>
                <w:szCs w:val="24"/>
              </w:rPr>
            </w:pPr>
            <w:r>
              <w:rPr>
                <w:rFonts w:hint="eastAsia" w:ascii="宋体" w:hAnsi="宋体" w:cs="宋体"/>
                <w:kern w:val="0"/>
                <w:sz w:val="24"/>
                <w:szCs w:val="24"/>
              </w:rPr>
              <w:sym w:font="Wingdings" w:char="00A8"/>
            </w:r>
            <w:r>
              <w:rPr>
                <w:rFonts w:hint="eastAsia" w:ascii="宋体" w:hAnsi="宋体" w:cs="宋体"/>
                <w:kern w:val="0"/>
                <w:sz w:val="24"/>
                <w:szCs w:val="24"/>
              </w:rPr>
              <w:t xml:space="preserve">蔬菜   </w:t>
            </w:r>
            <w:r>
              <w:rPr>
                <w:rFonts w:hint="eastAsia" w:ascii="宋体" w:hAnsi="宋体" w:cs="宋体"/>
                <w:kern w:val="0"/>
                <w:sz w:val="24"/>
                <w:szCs w:val="24"/>
              </w:rPr>
              <w:sym w:font="Wingdings" w:char="00A8"/>
            </w:r>
            <w:r>
              <w:rPr>
                <w:rFonts w:hint="eastAsia" w:ascii="宋体" w:hAnsi="宋体" w:cs="宋体"/>
                <w:kern w:val="0"/>
                <w:sz w:val="24"/>
                <w:szCs w:val="24"/>
              </w:rPr>
              <w:t xml:space="preserve">鲜肉    </w:t>
            </w:r>
            <w:r>
              <w:rPr>
                <w:rFonts w:hint="eastAsia" w:ascii="宋体" w:hAnsi="宋体" w:cs="宋体"/>
                <w:kern w:val="0"/>
                <w:sz w:val="24"/>
                <w:szCs w:val="24"/>
              </w:rPr>
              <w:sym w:font="Wingdings" w:char="00A8"/>
            </w:r>
            <w:r>
              <w:rPr>
                <w:rFonts w:hint="eastAsia" w:ascii="宋体" w:hAnsi="宋体" w:cs="宋体"/>
                <w:kern w:val="0"/>
                <w:sz w:val="24"/>
                <w:szCs w:val="24"/>
              </w:rPr>
              <w:t>冷冻品</w:t>
            </w:r>
            <w:r>
              <w:rPr>
                <w:rFonts w:hint="eastAsia" w:ascii="宋体" w:hAnsi="宋体" w:cs="宋体"/>
                <w:sz w:val="24"/>
                <w:szCs w:val="24"/>
              </w:rPr>
              <w:t xml:space="preserve"> </w:t>
            </w:r>
            <w:r>
              <w:rPr>
                <w:rFonts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考核日期</w:t>
            </w:r>
          </w:p>
        </w:tc>
        <w:tc>
          <w:tcPr>
            <w:tcW w:w="7886" w:type="dxa"/>
            <w:gridSpan w:val="3"/>
            <w:noWrap w:val="0"/>
            <w:vAlign w:val="center"/>
          </w:tcPr>
          <w:p>
            <w:pPr>
              <w:pStyle w:val="5"/>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s="宋体"/>
                <w:sz w:val="24"/>
                <w:szCs w:val="24"/>
              </w:rPr>
            </w:pPr>
            <w:r>
              <w:rPr>
                <w:rFonts w:hint="eastAsia" w:ascii="宋体" w:hAnsi="宋体" w:cs="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指标</w:t>
            </w:r>
          </w:p>
        </w:tc>
        <w:tc>
          <w:tcPr>
            <w:tcW w:w="5618" w:type="dxa"/>
            <w:noWrap w:val="0"/>
            <w:vAlign w:val="center"/>
          </w:tcPr>
          <w:p>
            <w:pPr>
              <w:pStyle w:val="5"/>
              <w:keepNext w:val="0"/>
              <w:keepLines w:val="0"/>
              <w:pageBreakBefore w:val="0"/>
              <w:widowControl w:val="0"/>
              <w:kinsoku/>
              <w:wordWrap/>
              <w:overflowPunct/>
              <w:topLinePunct w:val="0"/>
              <w:bidi w:val="0"/>
              <w:snapToGrid/>
              <w:spacing w:line="400" w:lineRule="exact"/>
              <w:ind w:firstLine="482" w:firstLineChars="200"/>
              <w:jc w:val="center"/>
              <w:textAlignment w:val="auto"/>
              <w:rPr>
                <w:rFonts w:ascii="宋体" w:hAnsi="宋体" w:cs="宋体"/>
                <w:b/>
                <w:bCs/>
                <w:sz w:val="24"/>
                <w:szCs w:val="24"/>
              </w:rPr>
            </w:pPr>
            <w:r>
              <w:rPr>
                <w:rFonts w:hint="eastAsia" w:ascii="宋体" w:hAnsi="宋体" w:cs="宋体"/>
                <w:b/>
                <w:bCs/>
                <w:sz w:val="24"/>
                <w:szCs w:val="24"/>
              </w:rPr>
              <w:t>评价说明</w:t>
            </w:r>
          </w:p>
        </w:tc>
        <w:tc>
          <w:tcPr>
            <w:tcW w:w="1174"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241" w:firstLineChars="100"/>
              <w:jc w:val="both"/>
              <w:textAlignment w:val="auto"/>
              <w:rPr>
                <w:rFonts w:ascii="宋体" w:hAnsi="宋体" w:cs="宋体"/>
                <w:b/>
                <w:bCs/>
                <w:sz w:val="24"/>
                <w:szCs w:val="24"/>
              </w:rPr>
            </w:pPr>
            <w:r>
              <w:rPr>
                <w:rFonts w:hint="eastAsia" w:ascii="宋体" w:hAnsi="宋体" w:cs="宋体"/>
                <w:b/>
                <w:bCs/>
                <w:sz w:val="24"/>
                <w:szCs w:val="24"/>
              </w:rPr>
              <w:t>得分</w:t>
            </w:r>
          </w:p>
        </w:tc>
        <w:tc>
          <w:tcPr>
            <w:tcW w:w="1094"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241" w:firstLineChars="100"/>
              <w:jc w:val="both"/>
              <w:textAlignment w:val="auto"/>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送货及时性评价</w:t>
            </w:r>
          </w:p>
        </w:tc>
        <w:tc>
          <w:tcPr>
            <w:tcW w:w="5618" w:type="dxa"/>
            <w:noWrap w:val="0"/>
            <w:vAlign w:val="top"/>
          </w:tcPr>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1、几乎总是在约定时间及时送到，并且随时都能完成补货要求得18-20分；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2、偶尔比约定时间晚，但不耽误食堂工作，得13-17分；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3、送货经常不守时，耽误食堂工作，得0-12分。</w:t>
            </w:r>
          </w:p>
        </w:tc>
        <w:tc>
          <w:tcPr>
            <w:tcW w:w="117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c>
          <w:tcPr>
            <w:tcW w:w="109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食材质量（详见后附表）</w:t>
            </w:r>
          </w:p>
        </w:tc>
        <w:tc>
          <w:tcPr>
            <w:tcW w:w="5618" w:type="dxa"/>
            <w:noWrap w:val="0"/>
            <w:vAlign w:val="top"/>
          </w:tcPr>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1、物资新鲜，干净卫生，无瑕疵，无污染，得25-30分；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 xml:space="preserve"> </w:t>
            </w:r>
            <w:r>
              <w:rPr>
                <w:rFonts w:hint="eastAsia" w:ascii="宋体" w:hAnsi="宋体" w:cs="宋体"/>
                <w:sz w:val="24"/>
                <w:szCs w:val="24"/>
              </w:rPr>
              <w:t>送存货</w:t>
            </w:r>
            <w:r>
              <w:rPr>
                <w:rFonts w:hint="eastAsia" w:ascii="宋体" w:hAnsi="宋体" w:cs="宋体"/>
                <w:sz w:val="24"/>
                <w:szCs w:val="24"/>
                <w:lang w:eastAsia="zh-CN"/>
              </w:rPr>
              <w:t xml:space="preserve"> </w:t>
            </w:r>
            <w:r>
              <w:rPr>
                <w:rFonts w:hint="eastAsia" w:ascii="宋体" w:hAnsi="宋体" w:cs="宋体"/>
                <w:sz w:val="24"/>
                <w:szCs w:val="24"/>
              </w:rPr>
              <w:t>，但都可使用，未变质，影响口感，得21-24分；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3、质量不好，瑕疵品多，有时会送变质过期食品，得0-20分。</w:t>
            </w:r>
          </w:p>
        </w:tc>
        <w:tc>
          <w:tcPr>
            <w:tcW w:w="117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c>
          <w:tcPr>
            <w:tcW w:w="109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食材数量</w:t>
            </w:r>
          </w:p>
        </w:tc>
        <w:tc>
          <w:tcPr>
            <w:tcW w:w="5618" w:type="dxa"/>
            <w:noWrap w:val="0"/>
            <w:vAlign w:val="top"/>
          </w:tcPr>
          <w:p>
            <w:pPr>
              <w:pStyle w:val="5"/>
              <w:keepNext w:val="0"/>
              <w:keepLines w:val="0"/>
              <w:pageBreakBefore w:val="0"/>
              <w:widowControl w:val="0"/>
              <w:tabs>
                <w:tab w:val="left" w:pos="312"/>
              </w:tabs>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1、重量总是足称，不缺斤少两，得25-30分；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2、偶尔有重量不合格现象，但有证据显示不是有意的，得</w:t>
            </w:r>
            <w:r>
              <w:rPr>
                <w:rFonts w:hint="eastAsia" w:ascii="宋体" w:hAnsi="宋体" w:cs="宋体"/>
                <w:sz w:val="24"/>
                <w:szCs w:val="24"/>
              </w:rPr>
              <w:tab/>
            </w:r>
            <w:r>
              <w:rPr>
                <w:rFonts w:hint="eastAsia" w:ascii="宋体" w:hAnsi="宋体" w:cs="宋体"/>
                <w:sz w:val="24"/>
                <w:szCs w:val="24"/>
              </w:rPr>
              <w:t>21-24分；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3、重量经常不达标，有意缺斤短两者，得0-20分。</w:t>
            </w:r>
          </w:p>
        </w:tc>
        <w:tc>
          <w:tcPr>
            <w:tcW w:w="117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c>
          <w:tcPr>
            <w:tcW w:w="109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服务评价</w:t>
            </w:r>
          </w:p>
        </w:tc>
        <w:tc>
          <w:tcPr>
            <w:tcW w:w="5618" w:type="dxa"/>
            <w:noWrap w:val="0"/>
            <w:vAlign w:val="top"/>
          </w:tcPr>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1、与供应商联系，态度良好、诚恳，有问题及时改正，得18-20分；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2、态度一般，但与之合作基本不影响食堂工作，有问题整改稍有拖延，得13-17分；</w:t>
            </w:r>
          </w:p>
          <w:p>
            <w:pPr>
              <w:pStyle w:val="5"/>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ascii="宋体" w:hAnsi="宋体" w:cs="宋体"/>
                <w:sz w:val="24"/>
                <w:szCs w:val="24"/>
              </w:rPr>
            </w:pPr>
            <w:r>
              <w:rPr>
                <w:rFonts w:hint="eastAsia" w:ascii="宋体" w:hAnsi="宋体" w:cs="宋体"/>
                <w:sz w:val="24"/>
                <w:szCs w:val="24"/>
              </w:rPr>
              <w:t>3、态度恶劣，有欺诈、怠慢行为，影响食堂工作，有问题严重拖延整改，得0-12分。</w:t>
            </w:r>
          </w:p>
        </w:tc>
        <w:tc>
          <w:tcPr>
            <w:tcW w:w="117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c>
          <w:tcPr>
            <w:tcW w:w="1094" w:type="dxa"/>
            <w:noWrap w:val="0"/>
            <w:vAlign w:val="top"/>
          </w:tcPr>
          <w:p>
            <w:pPr>
              <w:pStyle w:val="5"/>
              <w:keepNext w:val="0"/>
              <w:keepLines w:val="0"/>
              <w:pageBreakBefore w:val="0"/>
              <w:widowControl w:val="0"/>
              <w:kinsoku/>
              <w:wordWrap/>
              <w:overflowPunct/>
              <w:topLinePunct w:val="0"/>
              <w:bidi w:val="0"/>
              <w:snapToGrid/>
              <w:spacing w:line="400" w:lineRule="exact"/>
              <w:ind w:firstLine="480" w:firstLineChars="200"/>
              <w:jc w:val="center"/>
              <w:textAlignment w:val="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36" w:type="dxa"/>
            <w:noWrap w:val="0"/>
            <w:vAlign w:val="center"/>
          </w:tcPr>
          <w:p>
            <w:pPr>
              <w:pStyle w:val="5"/>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综合得分</w:t>
            </w:r>
          </w:p>
        </w:tc>
        <w:tc>
          <w:tcPr>
            <w:tcW w:w="7886" w:type="dxa"/>
            <w:gridSpan w:val="3"/>
            <w:noWrap w:val="0"/>
            <w:vAlign w:val="center"/>
          </w:tcPr>
          <w:p>
            <w:pPr>
              <w:pStyle w:val="5"/>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szCs w:val="24"/>
              </w:rPr>
            </w:pPr>
          </w:p>
        </w:tc>
      </w:tr>
    </w:tbl>
    <w:p>
      <w:pPr>
        <w:pStyle w:val="7"/>
        <w:keepNext w:val="0"/>
        <w:keepLines w:val="0"/>
        <w:pageBreakBefore w:val="0"/>
        <w:widowControl w:val="0"/>
        <w:kinsoku/>
        <w:wordWrap/>
        <w:overflowPunct/>
        <w:topLinePunct w:val="0"/>
        <w:bidi w:val="0"/>
        <w:snapToGrid/>
        <w:spacing w:after="0" w:line="400" w:lineRule="exact"/>
        <w:ind w:firstLine="480" w:firstLineChars="200"/>
        <w:jc w:val="right"/>
        <w:textAlignment w:val="auto"/>
        <w:rPr>
          <w:rFonts w:ascii="宋体" w:hAnsi="宋体"/>
          <w:sz w:val="24"/>
          <w:szCs w:val="24"/>
        </w:rPr>
      </w:pPr>
      <w:r>
        <w:rPr>
          <w:rFonts w:hint="eastAsia" w:ascii="宋体" w:hAnsi="宋体" w:cs="宋体"/>
          <w:sz w:val="24"/>
          <w:szCs w:val="24"/>
        </w:rPr>
        <w:t xml:space="preserve">      供货人签字并盖章：</w:t>
      </w:r>
    </w:p>
    <w:p>
      <w:pPr>
        <w:pStyle w:val="7"/>
        <w:keepNext w:val="0"/>
        <w:keepLines w:val="0"/>
        <w:pageBreakBefore w:val="0"/>
        <w:widowControl w:val="0"/>
        <w:kinsoku/>
        <w:wordWrap/>
        <w:overflowPunct/>
        <w:topLinePunct w:val="0"/>
        <w:bidi w:val="0"/>
        <w:snapToGrid/>
        <w:spacing w:after="0" w:line="400" w:lineRule="exact"/>
        <w:ind w:firstLine="480" w:firstLineChars="200"/>
        <w:jc w:val="right"/>
        <w:textAlignment w:val="auto"/>
        <w:rPr>
          <w:rFonts w:hint="eastAsia" w:ascii="宋体" w:hAnsi="宋体"/>
          <w:sz w:val="24"/>
          <w:szCs w:val="24"/>
        </w:rPr>
      </w:pPr>
      <w:r>
        <w:rPr>
          <w:rFonts w:hint="eastAsia" w:ascii="宋体" w:hAnsi="宋体"/>
          <w:sz w:val="24"/>
          <w:szCs w:val="24"/>
        </w:rPr>
        <w:t>日期：   年   月   日</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(2)考核结果运用</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①合同期内，采购人每月定期或不定期对中标人进行考核，每个合同期内，至少进行 12 次考核中标人在任一月份食材采购配送满意度评价得分 85分(不含)以下，采购人有权解除合同。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②本项目所有扣款均在每月计算应付货款时汇总扣除，按扣除相应罚款后的余额支付。</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③考核结果的运用</w:t>
      </w:r>
    </w:p>
    <w:tbl>
      <w:tblPr>
        <w:tblStyle w:val="18"/>
        <w:tblW w:w="922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985"/>
        <w:gridCol w:w="1276"/>
        <w:gridCol w:w="5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09" w:type="dxa"/>
            <w:noWrap w:val="0"/>
            <w:vAlign w:val="center"/>
          </w:tcPr>
          <w:p>
            <w:pPr>
              <w:jc w:val="center"/>
              <w:rPr>
                <w:sz w:val="24"/>
                <w:szCs w:val="28"/>
              </w:rPr>
            </w:pPr>
            <w:r>
              <w:rPr>
                <w:rFonts w:hint="eastAsia"/>
                <w:sz w:val="24"/>
                <w:szCs w:val="28"/>
              </w:rPr>
              <w:t>序号</w:t>
            </w:r>
          </w:p>
        </w:tc>
        <w:tc>
          <w:tcPr>
            <w:tcW w:w="1985" w:type="dxa"/>
            <w:noWrap w:val="0"/>
            <w:vAlign w:val="center"/>
          </w:tcPr>
          <w:p>
            <w:pPr>
              <w:jc w:val="center"/>
              <w:rPr>
                <w:sz w:val="24"/>
                <w:szCs w:val="28"/>
              </w:rPr>
            </w:pPr>
            <w:r>
              <w:rPr>
                <w:rFonts w:hint="eastAsia"/>
                <w:sz w:val="24"/>
                <w:szCs w:val="28"/>
              </w:rPr>
              <w:t>考核得分a</w:t>
            </w:r>
          </w:p>
        </w:tc>
        <w:tc>
          <w:tcPr>
            <w:tcW w:w="1276" w:type="dxa"/>
            <w:noWrap w:val="0"/>
            <w:vAlign w:val="center"/>
          </w:tcPr>
          <w:p>
            <w:pPr>
              <w:jc w:val="center"/>
              <w:rPr>
                <w:sz w:val="24"/>
                <w:szCs w:val="28"/>
              </w:rPr>
            </w:pPr>
            <w:r>
              <w:rPr>
                <w:rFonts w:hint="eastAsia"/>
                <w:sz w:val="24"/>
                <w:szCs w:val="28"/>
              </w:rPr>
              <w:t>考核结果</w:t>
            </w:r>
          </w:p>
        </w:tc>
        <w:tc>
          <w:tcPr>
            <w:tcW w:w="5254" w:type="dxa"/>
            <w:noWrap w:val="0"/>
            <w:vAlign w:val="center"/>
          </w:tcPr>
          <w:p>
            <w:pPr>
              <w:jc w:val="center"/>
              <w:rPr>
                <w:sz w:val="24"/>
                <w:szCs w:val="28"/>
              </w:rPr>
            </w:pPr>
            <w:r>
              <w:rPr>
                <w:rFonts w:hint="eastAsia"/>
                <w:sz w:val="24"/>
                <w:szCs w:val="28"/>
              </w:rPr>
              <w:t>考核扣款措施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9" w:type="dxa"/>
            <w:noWrap w:val="0"/>
            <w:vAlign w:val="center"/>
          </w:tcPr>
          <w:p>
            <w:pPr>
              <w:jc w:val="center"/>
              <w:rPr>
                <w:sz w:val="24"/>
                <w:szCs w:val="28"/>
              </w:rPr>
            </w:pPr>
            <w:r>
              <w:rPr>
                <w:rFonts w:hint="eastAsia"/>
                <w:sz w:val="24"/>
                <w:szCs w:val="28"/>
              </w:rPr>
              <w:t>1</w:t>
            </w:r>
          </w:p>
        </w:tc>
        <w:tc>
          <w:tcPr>
            <w:tcW w:w="1985" w:type="dxa"/>
            <w:noWrap w:val="0"/>
            <w:vAlign w:val="center"/>
          </w:tcPr>
          <w:p>
            <w:pPr>
              <w:jc w:val="center"/>
              <w:rPr>
                <w:sz w:val="24"/>
                <w:szCs w:val="28"/>
              </w:rPr>
            </w:pPr>
            <w:r>
              <w:rPr>
                <w:rFonts w:hint="eastAsia"/>
                <w:sz w:val="24"/>
                <w:szCs w:val="28"/>
              </w:rPr>
              <w:t>a≥90 分</w:t>
            </w:r>
          </w:p>
        </w:tc>
        <w:tc>
          <w:tcPr>
            <w:tcW w:w="1276" w:type="dxa"/>
            <w:noWrap w:val="0"/>
            <w:vAlign w:val="center"/>
          </w:tcPr>
          <w:p>
            <w:pPr>
              <w:jc w:val="center"/>
              <w:rPr>
                <w:sz w:val="24"/>
                <w:szCs w:val="28"/>
              </w:rPr>
            </w:pPr>
            <w:r>
              <w:rPr>
                <w:rFonts w:hint="eastAsia"/>
                <w:sz w:val="24"/>
                <w:szCs w:val="28"/>
              </w:rPr>
              <w:t>良好</w:t>
            </w:r>
          </w:p>
        </w:tc>
        <w:tc>
          <w:tcPr>
            <w:tcW w:w="5254" w:type="dxa"/>
            <w:noWrap w:val="0"/>
            <w:vAlign w:val="center"/>
          </w:tcPr>
          <w:p>
            <w:pPr>
              <w:jc w:val="left"/>
              <w:rPr>
                <w:sz w:val="24"/>
                <w:szCs w:val="28"/>
              </w:rPr>
            </w:pPr>
            <w:r>
              <w:rPr>
                <w:rFonts w:hint="eastAsia"/>
                <w:sz w:val="24"/>
                <w:szCs w:val="28"/>
              </w:rPr>
              <w:t>全额支付月度服务费。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pPr>
              <w:jc w:val="center"/>
              <w:rPr>
                <w:sz w:val="24"/>
                <w:szCs w:val="28"/>
              </w:rPr>
            </w:pPr>
            <w:r>
              <w:rPr>
                <w:rFonts w:hint="eastAsia"/>
                <w:sz w:val="24"/>
                <w:szCs w:val="28"/>
              </w:rPr>
              <w:t>2</w:t>
            </w:r>
          </w:p>
        </w:tc>
        <w:tc>
          <w:tcPr>
            <w:tcW w:w="1985" w:type="dxa"/>
            <w:noWrap w:val="0"/>
            <w:vAlign w:val="center"/>
          </w:tcPr>
          <w:p>
            <w:pPr>
              <w:jc w:val="center"/>
              <w:rPr>
                <w:sz w:val="24"/>
                <w:szCs w:val="28"/>
              </w:rPr>
            </w:pPr>
            <w:r>
              <w:rPr>
                <w:rFonts w:hint="eastAsia"/>
                <w:sz w:val="24"/>
                <w:szCs w:val="28"/>
              </w:rPr>
              <w:t>90分&gt;a≥85分</w:t>
            </w:r>
          </w:p>
        </w:tc>
        <w:tc>
          <w:tcPr>
            <w:tcW w:w="1276" w:type="dxa"/>
            <w:noWrap w:val="0"/>
            <w:vAlign w:val="center"/>
          </w:tcPr>
          <w:p>
            <w:pPr>
              <w:jc w:val="center"/>
              <w:rPr>
                <w:sz w:val="24"/>
                <w:szCs w:val="28"/>
              </w:rPr>
            </w:pPr>
            <w:r>
              <w:rPr>
                <w:rFonts w:hint="eastAsia"/>
                <w:sz w:val="24"/>
                <w:szCs w:val="28"/>
              </w:rPr>
              <w:t>合格</w:t>
            </w:r>
          </w:p>
        </w:tc>
        <w:tc>
          <w:tcPr>
            <w:tcW w:w="5254" w:type="dxa"/>
            <w:noWrap w:val="0"/>
            <w:vAlign w:val="center"/>
          </w:tcPr>
          <w:p>
            <w:pPr>
              <w:jc w:val="left"/>
              <w:rPr>
                <w:sz w:val="24"/>
                <w:szCs w:val="28"/>
              </w:rPr>
            </w:pPr>
            <w:r>
              <w:rPr>
                <w:rFonts w:hint="eastAsia"/>
                <w:sz w:val="24"/>
                <w:szCs w:val="28"/>
              </w:rPr>
              <w:t>按每扣1分扣款1000元的标准计算扣款，在相关月度费用中按实扣除。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pPr>
              <w:jc w:val="center"/>
              <w:rPr>
                <w:sz w:val="24"/>
                <w:szCs w:val="28"/>
              </w:rPr>
            </w:pPr>
            <w:r>
              <w:rPr>
                <w:rFonts w:hint="eastAsia"/>
                <w:sz w:val="24"/>
                <w:szCs w:val="28"/>
              </w:rPr>
              <w:t>3</w:t>
            </w:r>
          </w:p>
        </w:tc>
        <w:tc>
          <w:tcPr>
            <w:tcW w:w="1985" w:type="dxa"/>
            <w:noWrap w:val="0"/>
            <w:vAlign w:val="center"/>
          </w:tcPr>
          <w:p>
            <w:pPr>
              <w:jc w:val="center"/>
              <w:rPr>
                <w:sz w:val="24"/>
                <w:szCs w:val="28"/>
              </w:rPr>
            </w:pPr>
            <w:r>
              <w:rPr>
                <w:rFonts w:hint="eastAsia"/>
                <w:sz w:val="24"/>
                <w:szCs w:val="28"/>
              </w:rPr>
              <w:t>a&lt;85分</w:t>
            </w:r>
          </w:p>
        </w:tc>
        <w:tc>
          <w:tcPr>
            <w:tcW w:w="1276" w:type="dxa"/>
            <w:noWrap w:val="0"/>
            <w:vAlign w:val="center"/>
          </w:tcPr>
          <w:p>
            <w:pPr>
              <w:jc w:val="center"/>
              <w:rPr>
                <w:sz w:val="24"/>
                <w:szCs w:val="28"/>
              </w:rPr>
            </w:pPr>
            <w:r>
              <w:rPr>
                <w:rFonts w:hint="eastAsia"/>
                <w:sz w:val="24"/>
                <w:szCs w:val="28"/>
              </w:rPr>
              <w:t>不合格</w:t>
            </w:r>
          </w:p>
        </w:tc>
        <w:tc>
          <w:tcPr>
            <w:tcW w:w="5254" w:type="dxa"/>
            <w:noWrap w:val="0"/>
            <w:vAlign w:val="center"/>
          </w:tcPr>
          <w:p>
            <w:pPr>
              <w:jc w:val="left"/>
              <w:rPr>
                <w:sz w:val="24"/>
                <w:szCs w:val="28"/>
              </w:rPr>
            </w:pPr>
            <w:r>
              <w:rPr>
                <w:rFonts w:hint="eastAsia"/>
                <w:sz w:val="24"/>
                <w:szCs w:val="28"/>
              </w:rPr>
              <w:t>按每扣1分扣款2000元的标准计算扣款，在相关月度费用中按实扣除。当月费用不足扣罚金额的，扣至0为止。采购人有权按规定解除合同。</w:t>
            </w:r>
          </w:p>
        </w:tc>
      </w:tr>
    </w:tbl>
    <w:p>
      <w:pPr>
        <w:keepNext w:val="0"/>
        <w:keepLines w:val="0"/>
        <w:pageBreakBefore w:val="0"/>
        <w:widowControl w:val="0"/>
        <w:kinsoku/>
        <w:wordWrap/>
        <w:overflowPunct/>
        <w:topLinePunct w:val="0"/>
        <w:bidi w:val="0"/>
        <w:snapToGrid/>
        <w:spacing w:line="400" w:lineRule="exact"/>
        <w:ind w:firstLine="482" w:firstLineChars="200"/>
        <w:textAlignment w:val="auto"/>
        <w:rPr>
          <w:rFonts w:ascii="宋体" w:hAnsi="宋体"/>
          <w:b/>
          <w:sz w:val="24"/>
          <w:szCs w:val="24"/>
        </w:rPr>
      </w:pPr>
      <w:r>
        <w:rPr>
          <w:rFonts w:hint="eastAsia" w:ascii="宋体" w:hAnsi="宋体"/>
          <w:b/>
          <w:sz w:val="24"/>
          <w:szCs w:val="24"/>
        </w:rPr>
        <w:t>六、违约、违规处理</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投标人必须接受采购人的监督，采购人将以定期检查、不定期抽查、举报核查的方式，对食材品质、卫生检疫、人员健康、食材重量、配送时间、服务质量、价款结算等内容进行查验监督检查。</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1、违约情形的认定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(1)无正当理由拒绝配送采购人指定食材，超过一次的；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(2)不按合同规定提供服务或因延误配送时间影响采购人正常使用，超过三次的；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(3)未按照合同规定要求擅自抬高收费价格，超过一次的；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(4)所送的产品质量、品牌、规格等与承诺不符的；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(5)存在假冒伪劣产品的；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(6)存在虚报、瞒报食材重量或以假充真等手段配送食材，经查实的；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(7)被采购人书面要求退货、换货后，仍拒不履行的；未在规定时间内退换货、退换货后仍不达标的；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(8)擅自将食材配送业务转包、分包给第三人经营，经查实的；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(9)通过给子回扣或变相给予回扣等方式谋取不当利益，经查实的；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(10)发生质量纠纷时，拒不履行检测义务的；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(11)因中标人原因造成食品安全责任事故的；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(12)因中标人原因给甲方造成负面社会影响，或负面舆论的；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(13)因中标人原因在甲方区域内造成安全事故，且影响恶劣的；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(14)其它违反法律、法规的行为。</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2、违约处罚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在服务期间，如出现违约情形之一者，经查实后，将对违约单位作如下处理（酌情进行单项处罚或并处）：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(1) 采购人对中标人实行履约管理，每次从履约保证金中扣除相应金额。上述“1、违约情形的认定”情形(1)至(4)中每发生一次，扣除履约保证金1000元；(5)至(7)中每发生一次，扣除履约保证金3000元；(8)至(10)中每发生一次，扣除履约保证金5000元；(11)至(13)中每发生一次，扣除履约保证金10000元。</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(2)情节严重的或根据合同相关条款，采购人可取消投标人资格或单方面终止合同，同时中标人向采购人支付金额为对应标段预算*5%元的违约金；</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(3)对采购人造成损失的，由投标人负责赔偿，因此产生的法律责任由投标人承担；</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(4)取消其参与下一轮食材投标人采购项目的投标资格；</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sz w:val="24"/>
          <w:szCs w:val="24"/>
        </w:rPr>
        <w:t>(5)情节恶劣造成严重负面影响的，采购人将其不诚信行为报送采购主管部门，并将其列入政府采购黑名单。</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b/>
          <w:sz w:val="24"/>
          <w:szCs w:val="24"/>
        </w:rPr>
      </w:pPr>
      <w:r>
        <w:rPr>
          <w:rFonts w:hint="eastAsia" w:ascii="宋体" w:hAnsi="宋体"/>
          <w:b/>
          <w:sz w:val="24"/>
          <w:szCs w:val="24"/>
        </w:rPr>
        <w:t>注：1、以上违约、考核及处罚标准累计执行，互不重复。</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sz w:val="24"/>
          <w:szCs w:val="24"/>
        </w:rPr>
      </w:pPr>
      <w:r>
        <w:rPr>
          <w:rFonts w:ascii="宋体" w:hAnsi="宋体"/>
          <w:b/>
          <w:sz w:val="24"/>
          <w:szCs w:val="24"/>
        </w:rPr>
        <w:t xml:space="preserve"> </w:t>
      </w:r>
      <w:r>
        <w:rPr>
          <w:rFonts w:hint="eastAsia" w:ascii="宋体" w:hAnsi="宋体"/>
          <w:b/>
          <w:sz w:val="24"/>
          <w:szCs w:val="24"/>
        </w:rPr>
        <w:t xml:space="preserve">   2、中止合同的，由备选供应商按招标综合得分由高到低递补。</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lang w:val="en-US" w:eastAsia="zh-CN"/>
        </w:rPr>
        <w:t>.</w:t>
      </w:r>
      <w:r>
        <w:rPr>
          <w:rFonts w:hint="eastAsia" w:ascii="宋体" w:hAnsi="宋体" w:eastAsia="宋体" w:cs="宋体"/>
          <w:b/>
          <w:sz w:val="24"/>
          <w:szCs w:val="24"/>
        </w:rPr>
        <w:t>报价方式</w:t>
      </w:r>
    </w:p>
    <w:p>
      <w:pPr>
        <w:pStyle w:val="17"/>
        <w:keepNext w:val="0"/>
        <w:keepLines w:val="0"/>
        <w:pageBreakBefore w:val="0"/>
        <w:widowControl w:val="0"/>
        <w:kinsoku/>
        <w:wordWrap/>
        <w:overflowPunct/>
        <w:topLinePunct w:val="0"/>
        <w:autoSpaceDE/>
        <w:autoSpaceDN/>
        <w:bidi w:val="0"/>
        <w:spacing w:after="0" w:line="400" w:lineRule="exact"/>
        <w:ind w:left="0" w:leftChars="0" w:firstLine="420" w:firstLineChars="0"/>
        <w:rPr>
          <w:rFonts w:hint="eastAsia" w:ascii="宋体" w:hAnsi="宋体" w:eastAsia="宋体" w:cs="宋体"/>
          <w:sz w:val="24"/>
          <w:szCs w:val="24"/>
        </w:rPr>
      </w:pPr>
      <w:r>
        <w:rPr>
          <w:rFonts w:hint="eastAsia" w:ascii="宋体" w:hAnsi="宋体" w:eastAsia="宋体" w:cs="宋体"/>
          <w:color w:val="000000"/>
          <w:sz w:val="24"/>
          <w:szCs w:val="24"/>
        </w:rPr>
        <w:t>本项目投标报价为</w:t>
      </w:r>
      <w:r>
        <w:rPr>
          <w:rFonts w:hint="eastAsia" w:ascii="宋体" w:hAnsi="宋体" w:eastAsia="宋体" w:cs="宋体"/>
          <w:b/>
          <w:bCs/>
          <w:sz w:val="24"/>
          <w:szCs w:val="24"/>
          <w:u w:val="single"/>
        </w:rPr>
        <w:t>固定折扣</w:t>
      </w:r>
      <w:r>
        <w:rPr>
          <w:rFonts w:hint="eastAsia" w:ascii="宋体" w:hAnsi="宋体" w:eastAsia="宋体" w:cs="宋体"/>
          <w:b/>
          <w:bCs/>
          <w:sz w:val="24"/>
          <w:szCs w:val="24"/>
          <w:u w:val="none"/>
        </w:rPr>
        <w:t>，</w:t>
      </w:r>
      <w:r>
        <w:rPr>
          <w:rFonts w:hint="eastAsia" w:ascii="宋体" w:hAnsi="宋体" w:eastAsia="宋体" w:cs="宋体"/>
          <w:color w:val="000000"/>
          <w:sz w:val="24"/>
          <w:szCs w:val="24"/>
        </w:rPr>
        <w:t>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3"/>
        <w:pageBreakBefore/>
        <w:snapToGrid w:val="0"/>
        <w:spacing w:before="50" w:beforeAutospacing="0" w:after="0" w:afterAutospacing="0" w:line="360" w:lineRule="auto"/>
        <w:ind w:left="432" w:hanging="432"/>
        <w:jc w:val="center"/>
        <w:textAlignment w:val="baseline"/>
        <w:rPr>
          <w:rFonts w:hint="eastAsia" w:ascii="黑体" w:hAnsi="黑体" w:cs="黑体"/>
          <w:b w:val="0"/>
          <w:bCs/>
          <w:i w:val="0"/>
          <w:caps w:val="0"/>
          <w:spacing w:val="0"/>
          <w:w w:val="100"/>
          <w:sz w:val="44"/>
          <w:szCs w:val="44"/>
        </w:rPr>
        <w:sectPr>
          <w:footerReference r:id="rId6" w:type="default"/>
          <w:pgSz w:w="11906" w:h="16838"/>
          <w:pgMar w:top="1247" w:right="1417" w:bottom="1247" w:left="1417" w:header="851" w:footer="992" w:gutter="0"/>
          <w:pgNumType w:fmt="decimal"/>
          <w:cols w:space="720" w:num="1"/>
          <w:docGrid w:type="lines" w:linePitch="312" w:charSpace="0"/>
        </w:sectPr>
      </w:pPr>
      <w:bookmarkStart w:id="118" w:name="_Toc24125"/>
    </w:p>
    <w:p>
      <w:pPr>
        <w:pStyle w:val="3"/>
        <w:pageBreakBefore/>
        <w:snapToGrid w:val="0"/>
        <w:spacing w:before="50" w:beforeAutospacing="0" w:after="0" w:afterAutospacing="0" w:line="360" w:lineRule="auto"/>
        <w:ind w:left="432" w:hanging="432"/>
        <w:jc w:val="center"/>
        <w:textAlignment w:val="baseline"/>
        <w:rPr>
          <w:rFonts w:ascii="宋体" w:hAnsi="宋体" w:eastAsia="宋体"/>
          <w:b/>
          <w:i w:val="0"/>
          <w:caps w:val="0"/>
          <w:spacing w:val="0"/>
          <w:w w:val="100"/>
          <w:sz w:val="40"/>
        </w:rPr>
      </w:pPr>
      <w:r>
        <w:rPr>
          <w:rFonts w:hint="eastAsia" w:ascii="黑体" w:hAnsi="黑体" w:cs="黑体"/>
          <w:b w:val="0"/>
          <w:bCs/>
          <w:i w:val="0"/>
          <w:caps w:val="0"/>
          <w:spacing w:val="0"/>
          <w:w w:val="100"/>
          <w:sz w:val="44"/>
          <w:szCs w:val="44"/>
        </w:rPr>
        <w:t>第八章 评审办法</w:t>
      </w:r>
      <w:bookmarkEnd w:id="118"/>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本项目采用综合评分法，由磋商小组对所有有效响应进行详细的评分，采用百分制计分方法。评审时，磋商小组各成员</w:t>
      </w:r>
      <w:r>
        <w:rPr>
          <w:rFonts w:ascii="宋体" w:hAnsi="宋体"/>
          <w:b w:val="0"/>
          <w:i w:val="0"/>
          <w:caps w:val="0"/>
          <w:spacing w:val="0"/>
          <w:w w:val="100"/>
          <w:sz w:val="24"/>
        </w:rPr>
        <w:t>遵循公平、公正、择优原则</w:t>
      </w:r>
      <w:r>
        <w:rPr>
          <w:rFonts w:hint="eastAsia" w:ascii="宋体" w:hAnsi="宋体"/>
          <w:b w:val="0"/>
          <w:i w:val="0"/>
          <w:caps w:val="0"/>
          <w:spacing w:val="0"/>
          <w:w w:val="100"/>
          <w:sz w:val="24"/>
        </w:rPr>
        <w:t>，独立对每个有效供应商的响应文件进行评价、打分，各个供应商的</w:t>
      </w:r>
      <w:r>
        <w:rPr>
          <w:rFonts w:ascii="宋体" w:hAnsi="宋体"/>
          <w:b w:val="0"/>
          <w:i w:val="0"/>
          <w:caps w:val="0"/>
          <w:spacing w:val="0"/>
          <w:w w:val="100"/>
          <w:sz w:val="24"/>
        </w:rPr>
        <w:t>评审后</w:t>
      </w:r>
      <w:r>
        <w:rPr>
          <w:rFonts w:hint="eastAsia" w:ascii="宋体" w:hAnsi="宋体"/>
          <w:b w:val="0"/>
          <w:i w:val="0"/>
          <w:caps w:val="0"/>
          <w:spacing w:val="0"/>
          <w:w w:val="100"/>
          <w:sz w:val="24"/>
        </w:rPr>
        <w:t>最终得分为汇总计算所有磋商小组成员所评定分值的平均值（保留2位小数）。</w:t>
      </w:r>
      <w:r>
        <w:rPr>
          <w:rFonts w:ascii="宋体" w:hAnsi="宋体"/>
          <w:b w:val="0"/>
          <w:i w:val="0"/>
          <w:caps w:val="0"/>
          <w:spacing w:val="0"/>
          <w:w w:val="100"/>
          <w:sz w:val="24"/>
        </w:rPr>
        <w:t>评</w:t>
      </w:r>
      <w:r>
        <w:rPr>
          <w:rFonts w:hint="eastAsia" w:ascii="宋体" w:hAnsi="宋体"/>
          <w:b w:val="0"/>
          <w:i w:val="0"/>
          <w:caps w:val="0"/>
          <w:spacing w:val="0"/>
          <w:w w:val="100"/>
          <w:sz w:val="24"/>
        </w:rPr>
        <w:t>审</w:t>
      </w:r>
      <w:r>
        <w:rPr>
          <w:rFonts w:ascii="宋体" w:hAnsi="宋体"/>
          <w:b w:val="0"/>
          <w:i w:val="0"/>
          <w:caps w:val="0"/>
          <w:spacing w:val="0"/>
          <w:w w:val="100"/>
          <w:sz w:val="24"/>
        </w:rPr>
        <w:t>结果按评审后得分由高到低顺序排列。得分相同的，按</w:t>
      </w:r>
      <w:r>
        <w:rPr>
          <w:rFonts w:hint="eastAsia" w:ascii="宋体" w:hAnsi="宋体"/>
          <w:b w:val="0"/>
          <w:i w:val="0"/>
          <w:caps w:val="0"/>
          <w:spacing w:val="0"/>
          <w:w w:val="100"/>
          <w:sz w:val="24"/>
        </w:rPr>
        <w:t>最终</w:t>
      </w:r>
      <w:r>
        <w:rPr>
          <w:rFonts w:ascii="宋体" w:hAnsi="宋体"/>
          <w:b w:val="0"/>
          <w:i w:val="0"/>
          <w:caps w:val="0"/>
          <w:spacing w:val="0"/>
          <w:w w:val="100"/>
          <w:sz w:val="24"/>
        </w:rPr>
        <w:t>报价由低到高顺序排列。得分且</w:t>
      </w:r>
      <w:r>
        <w:rPr>
          <w:rFonts w:hint="eastAsia" w:ascii="宋体" w:hAnsi="宋体"/>
          <w:b w:val="0"/>
          <w:i w:val="0"/>
          <w:caps w:val="0"/>
          <w:spacing w:val="0"/>
          <w:w w:val="100"/>
          <w:sz w:val="24"/>
        </w:rPr>
        <w:t>最终</w:t>
      </w:r>
      <w:r>
        <w:rPr>
          <w:rFonts w:ascii="宋体" w:hAnsi="宋体"/>
          <w:b w:val="0"/>
          <w:i w:val="0"/>
          <w:caps w:val="0"/>
          <w:spacing w:val="0"/>
          <w:w w:val="100"/>
          <w:sz w:val="24"/>
        </w:rPr>
        <w:t>报价相同的并列。</w:t>
      </w:r>
      <w:r>
        <w:rPr>
          <w:rFonts w:hint="eastAsia" w:ascii="宋体" w:hAnsi="宋体"/>
          <w:b w:val="0"/>
          <w:i w:val="0"/>
          <w:caps w:val="0"/>
          <w:spacing w:val="0"/>
          <w:w w:val="100"/>
          <w:sz w:val="24"/>
        </w:rPr>
        <w:t>响应</w:t>
      </w:r>
      <w:r>
        <w:rPr>
          <w:rFonts w:ascii="宋体" w:hAnsi="宋体"/>
          <w:b w:val="0"/>
          <w:i w:val="0"/>
          <w:caps w:val="0"/>
          <w:spacing w:val="0"/>
          <w:w w:val="100"/>
          <w:sz w:val="24"/>
        </w:rPr>
        <w:t>文件满足</w:t>
      </w:r>
      <w:r>
        <w:rPr>
          <w:rFonts w:hint="eastAsia" w:ascii="宋体" w:hAnsi="宋体"/>
          <w:b w:val="0"/>
          <w:i w:val="0"/>
          <w:caps w:val="0"/>
          <w:spacing w:val="0"/>
          <w:w w:val="100"/>
          <w:sz w:val="24"/>
        </w:rPr>
        <w:t>磋商</w:t>
      </w:r>
      <w:r>
        <w:rPr>
          <w:rFonts w:ascii="宋体" w:hAnsi="宋体"/>
          <w:b w:val="0"/>
          <w:i w:val="0"/>
          <w:caps w:val="0"/>
          <w:spacing w:val="0"/>
          <w:w w:val="100"/>
          <w:sz w:val="24"/>
        </w:rPr>
        <w:t>文件全部实质性要求，且按照评审因素的量化指标评审得分最高的</w:t>
      </w:r>
      <w:r>
        <w:rPr>
          <w:rFonts w:hint="eastAsia" w:ascii="宋体" w:hAnsi="宋体"/>
          <w:b w:val="0"/>
          <w:i w:val="0"/>
          <w:caps w:val="0"/>
          <w:spacing w:val="0"/>
          <w:w w:val="100"/>
          <w:sz w:val="24"/>
        </w:rPr>
        <w:t>供应商</w:t>
      </w:r>
      <w:r>
        <w:rPr>
          <w:rFonts w:ascii="宋体" w:hAnsi="宋体"/>
          <w:b w:val="0"/>
          <w:i w:val="0"/>
          <w:caps w:val="0"/>
          <w:spacing w:val="0"/>
          <w:w w:val="100"/>
          <w:sz w:val="24"/>
        </w:rPr>
        <w:t>为排名第一的</w:t>
      </w:r>
      <w:r>
        <w:rPr>
          <w:rFonts w:hint="eastAsia" w:ascii="宋体" w:hAnsi="宋体"/>
          <w:b w:val="0"/>
          <w:i w:val="0"/>
          <w:caps w:val="0"/>
          <w:spacing w:val="0"/>
          <w:w w:val="100"/>
          <w:sz w:val="24"/>
        </w:rPr>
        <w:t>成交</w:t>
      </w:r>
      <w:r>
        <w:rPr>
          <w:rFonts w:ascii="宋体" w:hAnsi="宋体"/>
          <w:b w:val="0"/>
          <w:i w:val="0"/>
          <w:caps w:val="0"/>
          <w:spacing w:val="0"/>
          <w:w w:val="100"/>
          <w:sz w:val="24"/>
        </w:rPr>
        <w:t>候选人。</w:t>
      </w:r>
    </w:p>
    <w:p>
      <w:pPr>
        <w:pStyle w:val="17"/>
        <w:keepNext w:val="0"/>
        <w:keepLines w:val="0"/>
        <w:pageBreakBefore w:val="0"/>
        <w:widowControl w:val="0"/>
        <w:kinsoku/>
        <w:wordWrap/>
        <w:overflowPunct/>
        <w:topLinePunct w:val="0"/>
        <w:autoSpaceDE/>
        <w:autoSpaceDN/>
        <w:bidi w:val="0"/>
        <w:adjustRightInd/>
        <w:spacing w:line="400" w:lineRule="exact"/>
        <w:ind w:left="0" w:leftChars="0" w:firstLine="480" w:firstLineChars="200"/>
        <w:rPr>
          <w:rFonts w:hint="eastAsia" w:ascii="宋体" w:hAnsi="宋体" w:eastAsia="宋体" w:cs="Times New Roman"/>
          <w:b w:val="0"/>
          <w:i w:val="0"/>
          <w:caps w:val="0"/>
          <w:spacing w:val="0"/>
          <w:w w:val="100"/>
          <w:kern w:val="2"/>
          <w:sz w:val="24"/>
          <w:szCs w:val="22"/>
          <w:lang w:val="en-US" w:eastAsia="zh-CN" w:bidi="ar-SA"/>
        </w:rPr>
      </w:pPr>
      <w:r>
        <w:rPr>
          <w:rFonts w:hint="eastAsia" w:ascii="宋体" w:hAnsi="宋体" w:eastAsia="宋体" w:cs="Times New Roman"/>
          <w:b w:val="0"/>
          <w:i w:val="0"/>
          <w:caps w:val="0"/>
          <w:spacing w:val="0"/>
          <w:w w:val="100"/>
          <w:kern w:val="2"/>
          <w:sz w:val="24"/>
          <w:szCs w:val="22"/>
          <w:lang w:val="en-US" w:eastAsia="zh-CN" w:bidi="ar-SA"/>
        </w:rPr>
        <w:t>投标人可以对本项目</w:t>
      </w:r>
      <w:r>
        <w:rPr>
          <w:rFonts w:hint="eastAsia" w:ascii="宋体" w:hAnsi="宋体" w:cs="Times New Roman"/>
          <w:b w:val="0"/>
          <w:i w:val="0"/>
          <w:caps w:val="0"/>
          <w:spacing w:val="0"/>
          <w:w w:val="100"/>
          <w:kern w:val="2"/>
          <w:sz w:val="24"/>
          <w:szCs w:val="22"/>
          <w:lang w:val="en-US" w:eastAsia="zh-CN" w:bidi="ar-SA"/>
        </w:rPr>
        <w:t>单个或</w:t>
      </w:r>
      <w:r>
        <w:rPr>
          <w:rFonts w:hint="eastAsia" w:ascii="宋体" w:hAnsi="宋体" w:eastAsia="宋体" w:cs="Times New Roman"/>
          <w:b w:val="0"/>
          <w:i w:val="0"/>
          <w:caps w:val="0"/>
          <w:spacing w:val="0"/>
          <w:w w:val="100"/>
          <w:kern w:val="2"/>
          <w:sz w:val="24"/>
          <w:szCs w:val="22"/>
          <w:lang w:val="en-US" w:eastAsia="zh-CN" w:bidi="ar-SA"/>
        </w:rPr>
        <w:t>多个标段进行投标，但仅限中标一个标段。投标某一标段时，标书中注明该标段内容，并响应该标段的全部内容。评标、定标按标段先后顺序依次评定，在前标段作为第一中标候选人（具体根据拟入围数量确定）资格的单位在后续标段评审时无中标候选人资格，按名次选择后一名作为中标候选人。</w:t>
      </w:r>
    </w:p>
    <w:p>
      <w:pPr>
        <w:keepNext w:val="0"/>
        <w:keepLines w:val="0"/>
        <w:pageBreakBefore w:val="0"/>
        <w:widowControl w:val="0"/>
        <w:kinsoku/>
        <w:wordWrap/>
        <w:overflowPunct/>
        <w:topLinePunct w:val="0"/>
        <w:autoSpaceDE/>
        <w:autoSpaceDN/>
        <w:bidi w:val="0"/>
        <w:adjustRightInd/>
        <w:snapToGrid w:val="0"/>
        <w:spacing w:before="0" w:beforeAutospacing="0" w:after="157" w:afterLines="50" w:afterAutospacing="0" w:line="240" w:lineRule="auto"/>
        <w:ind w:firstLine="482" w:firstLineChars="200"/>
        <w:jc w:val="both"/>
        <w:textAlignment w:val="baseline"/>
        <w:rPr>
          <w:rFonts w:ascii="宋体" w:hAnsi="宋体"/>
          <w:b w:val="0"/>
          <w:i w:val="0"/>
          <w:caps w:val="0"/>
          <w:spacing w:val="0"/>
          <w:w w:val="100"/>
          <w:sz w:val="20"/>
        </w:rPr>
      </w:pPr>
      <w:r>
        <w:rPr>
          <w:rFonts w:hint="eastAsia" w:ascii="宋体" w:hAnsi="宋体" w:cs="宋体"/>
          <w:b/>
          <w:i w:val="0"/>
          <w:caps w:val="0"/>
          <w:spacing w:val="0"/>
          <w:w w:val="100"/>
          <w:sz w:val="24"/>
        </w:rPr>
        <w:t>评分细则：</w:t>
      </w:r>
    </w:p>
    <w:tbl>
      <w:tblPr>
        <w:tblStyle w:val="18"/>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401"/>
        <w:gridCol w:w="5766"/>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35" w:type="dxa"/>
            <w:noWrap/>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i w:val="0"/>
                <w:caps w:val="0"/>
                <w:color w:val="auto"/>
                <w:spacing w:val="0"/>
                <w:w w:val="100"/>
                <w:sz w:val="24"/>
                <w:szCs w:val="24"/>
                <w:lang w:eastAsia="zh-CN"/>
              </w:rPr>
            </w:pPr>
            <w:r>
              <w:rPr>
                <w:rFonts w:hint="default" w:ascii="Times New Roman" w:hAnsi="Times New Roman" w:cs="Times New Roman"/>
                <w:b/>
                <w:i w:val="0"/>
                <w:caps w:val="0"/>
                <w:color w:val="auto"/>
                <w:spacing w:val="0"/>
                <w:w w:val="100"/>
                <w:sz w:val="24"/>
                <w:szCs w:val="24"/>
                <w:lang w:val="en-US" w:eastAsia="zh-CN"/>
              </w:rPr>
              <w:t>评审因素</w:t>
            </w:r>
          </w:p>
        </w:tc>
        <w:tc>
          <w:tcPr>
            <w:tcW w:w="1401" w:type="dxa"/>
            <w:noWrap/>
            <w:vAlign w:val="center"/>
          </w:tcPr>
          <w:p>
            <w:pPr>
              <w:snapToGrid/>
              <w:spacing w:before="0" w:beforeAutospacing="0" w:after="0" w:afterAutospacing="0" w:line="240" w:lineRule="auto"/>
              <w:jc w:val="center"/>
              <w:textAlignment w:val="baseline"/>
              <w:rPr>
                <w:rFonts w:hint="default" w:ascii="Times New Roman" w:hAnsi="Times New Roman" w:cs="Times New Roman"/>
                <w:b/>
                <w:i w:val="0"/>
                <w:caps w:val="0"/>
                <w:color w:val="auto"/>
                <w:spacing w:val="0"/>
                <w:w w:val="100"/>
                <w:sz w:val="24"/>
                <w:szCs w:val="24"/>
              </w:rPr>
            </w:pPr>
            <w:r>
              <w:rPr>
                <w:rFonts w:hint="default" w:ascii="Times New Roman" w:hAnsi="Times New Roman" w:cs="Times New Roman"/>
                <w:b/>
                <w:i w:val="0"/>
                <w:caps w:val="0"/>
                <w:color w:val="auto"/>
                <w:spacing w:val="0"/>
                <w:w w:val="100"/>
                <w:sz w:val="24"/>
                <w:szCs w:val="24"/>
              </w:rPr>
              <w:t>评标项目</w:t>
            </w:r>
          </w:p>
        </w:tc>
        <w:tc>
          <w:tcPr>
            <w:tcW w:w="5766" w:type="dxa"/>
            <w:noWrap/>
            <w:vAlign w:val="center"/>
          </w:tcPr>
          <w:p>
            <w:pPr>
              <w:snapToGrid/>
              <w:spacing w:before="0" w:beforeAutospacing="0" w:after="0" w:afterAutospacing="0" w:line="240" w:lineRule="auto"/>
              <w:jc w:val="center"/>
              <w:textAlignment w:val="baseline"/>
              <w:rPr>
                <w:rFonts w:hint="default" w:ascii="Times New Roman" w:hAnsi="Times New Roman" w:cs="Times New Roman"/>
                <w:b/>
                <w:i w:val="0"/>
                <w:caps w:val="0"/>
                <w:color w:val="auto"/>
                <w:spacing w:val="0"/>
                <w:w w:val="100"/>
                <w:sz w:val="24"/>
                <w:szCs w:val="24"/>
              </w:rPr>
            </w:pPr>
            <w:r>
              <w:rPr>
                <w:rFonts w:hint="default" w:ascii="Times New Roman" w:hAnsi="Times New Roman" w:cs="Times New Roman"/>
                <w:b/>
                <w:i w:val="0"/>
                <w:caps w:val="0"/>
                <w:color w:val="auto"/>
                <w:spacing w:val="0"/>
                <w:w w:val="100"/>
                <w:sz w:val="24"/>
                <w:szCs w:val="24"/>
              </w:rPr>
              <w:t>评分基本规则</w:t>
            </w:r>
          </w:p>
        </w:tc>
        <w:tc>
          <w:tcPr>
            <w:tcW w:w="1041" w:type="dxa"/>
            <w:noWrap/>
            <w:vAlign w:val="center"/>
          </w:tcPr>
          <w:p>
            <w:pPr>
              <w:snapToGrid/>
              <w:spacing w:before="0" w:beforeAutospacing="0" w:after="0" w:afterAutospacing="0" w:line="240" w:lineRule="auto"/>
              <w:jc w:val="center"/>
              <w:textAlignment w:val="baseline"/>
              <w:rPr>
                <w:rFonts w:hint="default" w:ascii="Times New Roman" w:hAnsi="Times New Roman" w:cs="Times New Roman"/>
                <w:b/>
                <w:i w:val="0"/>
                <w:caps w:val="0"/>
                <w:color w:val="auto"/>
                <w:spacing w:val="0"/>
                <w:w w:val="100"/>
                <w:sz w:val="24"/>
                <w:szCs w:val="24"/>
              </w:rPr>
            </w:pPr>
            <w:r>
              <w:rPr>
                <w:rFonts w:hint="default" w:ascii="Times New Roman" w:hAnsi="Times New Roman" w:cs="Times New Roman"/>
                <w:b/>
                <w:i w:val="0"/>
                <w:caps w:val="0"/>
                <w:color w:val="auto"/>
                <w:spacing w:val="0"/>
                <w:w w:val="100"/>
                <w:sz w:val="24"/>
                <w:szCs w:val="24"/>
              </w:rPr>
              <w:t>分值</w:t>
            </w:r>
            <w:r>
              <w:rPr>
                <w:rFonts w:hint="default" w:ascii="Times New Roman" w:hAnsi="Times New Roman" w:cs="Times New Roman"/>
                <w:b/>
                <w:i w:val="0"/>
                <w:caps w:val="0"/>
                <w:color w:val="auto"/>
                <w:spacing w:val="0"/>
                <w:w w:val="100"/>
                <w:sz w:val="24"/>
                <w:szCs w:val="24"/>
                <w:lang w:eastAsia="zh-CN"/>
              </w:rPr>
              <w:t>（</w:t>
            </w:r>
            <w:r>
              <w:rPr>
                <w:rFonts w:hint="default" w:ascii="Times New Roman" w:hAnsi="Times New Roman" w:cs="Times New Roman"/>
                <w:b/>
                <w:i w:val="0"/>
                <w:caps w:val="0"/>
                <w:color w:val="auto"/>
                <w:spacing w:val="0"/>
                <w:w w:val="100"/>
                <w:sz w:val="24"/>
                <w:szCs w:val="24"/>
                <w:lang w:val="en-US" w:eastAsia="zh-CN"/>
              </w:rPr>
              <w:t>分</w:t>
            </w:r>
            <w:r>
              <w:rPr>
                <w:rFonts w:hint="default" w:ascii="Times New Roman" w:hAnsi="Times New Roman" w:cs="Times New Roman"/>
                <w:b/>
                <w:i w:val="0"/>
                <w:caps w:val="0"/>
                <w:color w:val="auto"/>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1335" w:type="dxa"/>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价格部分</w:t>
            </w:r>
          </w:p>
          <w:p>
            <w:pPr>
              <w:bidi w:val="0"/>
              <w:rPr>
                <w:rFonts w:hint="default" w:ascii="Times New Roman" w:hAnsi="Times New Roman" w:cs="Times New Roman"/>
                <w:color w:val="auto"/>
                <w:sz w:val="24"/>
                <w:szCs w:val="24"/>
                <w:lang w:val="en-US" w:eastAsia="zh-CN"/>
              </w:rPr>
            </w:pPr>
            <w:r>
              <w:rPr>
                <w:rFonts w:hint="eastAsia" w:cs="Times New Roman"/>
                <w:color w:val="auto"/>
                <w:sz w:val="24"/>
                <w:szCs w:val="28"/>
                <w:lang w:val="en-US" w:eastAsia="zh-CN"/>
              </w:rPr>
              <w:t>（</w:t>
            </w:r>
            <w:r>
              <w:rPr>
                <w:rFonts w:hint="default" w:ascii="Times New Roman" w:hAnsi="Times New Roman" w:cs="Times New Roman"/>
                <w:color w:val="auto"/>
                <w:sz w:val="24"/>
                <w:szCs w:val="28"/>
                <w:lang w:val="en-US" w:eastAsia="zh-CN"/>
              </w:rPr>
              <w:t>50分）</w:t>
            </w:r>
          </w:p>
        </w:tc>
        <w:tc>
          <w:tcPr>
            <w:tcW w:w="1401" w:type="dxa"/>
            <w:noWrap/>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bCs/>
                <w:i w:val="0"/>
                <w:caps w:val="0"/>
                <w:color w:val="auto"/>
                <w:spacing w:val="0"/>
                <w:w w:val="100"/>
                <w:sz w:val="24"/>
                <w:szCs w:val="24"/>
              </w:rPr>
            </w:pPr>
            <w:r>
              <w:rPr>
                <w:rFonts w:hint="default" w:ascii="Times New Roman" w:hAnsi="Times New Roman" w:eastAsia="宋体" w:cs="Times New Roman"/>
                <w:b w:val="0"/>
                <w:bCs/>
                <w:i w:val="0"/>
                <w:caps w:val="0"/>
                <w:color w:val="auto"/>
                <w:spacing w:val="0"/>
                <w:w w:val="100"/>
                <w:sz w:val="24"/>
                <w:szCs w:val="24"/>
              </w:rPr>
              <w:t>投标报价</w:t>
            </w:r>
          </w:p>
        </w:tc>
        <w:tc>
          <w:tcPr>
            <w:tcW w:w="5766" w:type="dxa"/>
            <w:noWrap/>
            <w:vAlign w:val="center"/>
          </w:tcPr>
          <w:p>
            <w:pPr>
              <w:spacing w:line="340" w:lineRule="exact"/>
              <w:contextualSpacing/>
              <w:rPr>
                <w:rFonts w:hint="default" w:ascii="Times New Roman" w:hAnsi="Times New Roman" w:cs="Times New Roman"/>
                <w:color w:val="auto"/>
                <w:sz w:val="24"/>
                <w:szCs w:val="24"/>
              </w:rPr>
            </w:pPr>
            <w:r>
              <w:rPr>
                <w:rFonts w:hint="eastAsia" w:cs="Times New Roman"/>
                <w:color w:val="auto"/>
                <w:sz w:val="24"/>
                <w:szCs w:val="24"/>
                <w:lang w:val="en-US" w:eastAsia="zh-CN"/>
              </w:rPr>
              <w:t>投标报价（本项目投标报价指投标折扣）按报价由低到高排名，按第一、第二、第三……名次顺延，满足招标文件要求且投标报价最低（最低投标折扣）的报价为评标基准价，其价格分为满分，其余报价按名次</w:t>
            </w:r>
            <w:r>
              <w:rPr>
                <w:rFonts w:hint="default" w:ascii="Times New Roman" w:hAnsi="Times New Roman" w:cs="Times New Roman"/>
                <w:color w:val="auto"/>
                <w:sz w:val="24"/>
                <w:szCs w:val="24"/>
              </w:rPr>
              <w:t>每降低一名扣0.5分，多家单位排名相同的按同一名次得相同分数，后一名次不因前一名次单位的多少改变顺延排名。</w:t>
            </w:r>
          </w:p>
          <w:p>
            <w:pPr>
              <w:spacing w:line="340" w:lineRule="exact"/>
              <w:contextualSpacing/>
              <w:rPr>
                <w:rFonts w:hint="default" w:ascii="Times New Roman" w:hAnsi="Times New Roman" w:eastAsia="宋体" w:cs="Times New Roman"/>
                <w:b w:val="0"/>
                <w:bCs/>
                <w:i w:val="0"/>
                <w:caps w:val="0"/>
                <w:color w:val="auto"/>
                <w:spacing w:val="0"/>
                <w:w w:val="100"/>
                <w:sz w:val="24"/>
                <w:szCs w:val="24"/>
              </w:rPr>
            </w:pPr>
            <w:r>
              <w:rPr>
                <w:rFonts w:hint="default" w:ascii="Times New Roman" w:hAnsi="Times New Roman" w:cs="Times New Roman"/>
                <w:color w:val="auto"/>
                <w:sz w:val="24"/>
                <w:szCs w:val="24"/>
              </w:rPr>
              <w:t>报价依据：常州市权威部门（常州发改.价格通）生活消费发布的价格、就近菜场（湖塘菜场、阳湖菜场等）的</w:t>
            </w:r>
            <w:r>
              <w:rPr>
                <w:rFonts w:hint="eastAsia" w:cs="Times New Roman"/>
                <w:color w:val="auto"/>
                <w:sz w:val="24"/>
                <w:szCs w:val="24"/>
                <w:lang w:eastAsia="zh-CN"/>
              </w:rPr>
              <w:t>价格*90%</w:t>
            </w:r>
            <w:r>
              <w:rPr>
                <w:rFonts w:hint="default" w:ascii="Times New Roman" w:hAnsi="Times New Roman" w:cs="Times New Roman"/>
                <w:color w:val="auto"/>
                <w:sz w:val="24"/>
                <w:szCs w:val="24"/>
              </w:rPr>
              <w:t>，均无价格参考的，由采购人根据市场询价的价格按报价下浮后结算，同时物价应满足江苏省中小学阳光食堂监管平台相关规范的要求。</w:t>
            </w:r>
          </w:p>
        </w:tc>
        <w:tc>
          <w:tcPr>
            <w:tcW w:w="1041" w:type="dxa"/>
            <w:noWrap/>
            <w:vAlign w:val="center"/>
          </w:tcPr>
          <w:p>
            <w:pPr>
              <w:snapToGrid/>
              <w:spacing w:before="0" w:beforeAutospacing="0" w:after="0" w:afterAutospacing="0" w:line="240" w:lineRule="auto"/>
              <w:jc w:val="center"/>
              <w:textAlignment w:val="baseline"/>
              <w:rPr>
                <w:rFonts w:hint="default" w:ascii="Times New Roman" w:hAnsi="Times New Roman" w:cs="Times New Roman"/>
                <w:color w:val="auto"/>
                <w:sz w:val="24"/>
                <w:szCs w:val="24"/>
              </w:rPr>
            </w:pPr>
            <w:r>
              <w:rPr>
                <w:rFonts w:hint="default" w:ascii="Times New Roman" w:hAnsi="Times New Roman" w:cs="Times New Roman"/>
                <w:b w:val="0"/>
                <w:bCs/>
                <w:i w:val="0"/>
                <w:caps w:val="0"/>
                <w:color w:val="auto"/>
                <w:spacing w:val="0"/>
                <w:w w:val="10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Merge w:val="restart"/>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4"/>
                <w:szCs w:val="24"/>
                <w:lang w:val="en-US" w:eastAsia="zh-CN"/>
              </w:rPr>
            </w:pPr>
            <w:bookmarkStart w:id="119" w:name="OLE_LINK1" w:colFirst="2" w:colLast="2"/>
            <w:r>
              <w:rPr>
                <w:rFonts w:hint="default" w:ascii="Times New Roman" w:hAnsi="Times New Roman" w:cs="Times New Roman"/>
                <w:color w:val="auto"/>
                <w:sz w:val="24"/>
                <w:szCs w:val="24"/>
                <w:lang w:val="en-US" w:eastAsia="zh-CN"/>
              </w:rPr>
              <w:t>商务部分</w:t>
            </w:r>
          </w:p>
          <w:p>
            <w:pPr>
              <w:keepNext/>
              <w:keepLines/>
              <w:pageBreakBefore w:val="0"/>
              <w:widowControl w:val="0"/>
              <w:kinsoku/>
              <w:wordWrap/>
              <w:overflowPunct/>
              <w:topLinePunct w:val="0"/>
              <w:autoSpaceDE/>
              <w:autoSpaceDN/>
              <w:bidi w:val="0"/>
              <w:adjustRightInd w:val="0"/>
              <w:snapToGrid w:val="0"/>
              <w:spacing w:line="240" w:lineRule="auto"/>
              <w:textAlignment w:val="auto"/>
              <w:outlineLvl w:val="9"/>
              <w:rPr>
                <w:rFonts w:hint="default" w:ascii="Times New Roman" w:hAnsi="Times New Roman" w:cs="Times New Roman"/>
                <w:color w:val="auto"/>
                <w:sz w:val="24"/>
                <w:szCs w:val="24"/>
                <w:lang w:eastAsia="zh-CN"/>
              </w:rPr>
            </w:pPr>
            <w:r>
              <w:rPr>
                <w:rFonts w:hint="default" w:ascii="Times New Roman" w:hAnsi="Times New Roman" w:cs="Times New Roman"/>
                <w:b w:val="0"/>
                <w:bCs/>
                <w:i w:val="0"/>
                <w:caps w:val="0"/>
                <w:color w:val="auto"/>
                <w:spacing w:val="0"/>
                <w:w w:val="100"/>
                <w:sz w:val="24"/>
                <w:szCs w:val="24"/>
                <w:lang w:val="en-US" w:eastAsia="zh-CN"/>
              </w:rPr>
              <w:t>（40分）</w:t>
            </w:r>
          </w:p>
        </w:tc>
        <w:tc>
          <w:tcPr>
            <w:tcW w:w="1401" w:type="dxa"/>
            <w:noWrap/>
            <w:vAlign w:val="center"/>
          </w:tcPr>
          <w:p>
            <w:pPr>
              <w:pStyle w:val="34"/>
              <w:keepNext w:val="0"/>
              <w:keepLines w:val="0"/>
              <w:pageBreakBefore w:val="0"/>
              <w:kinsoku/>
              <w:wordWrap/>
              <w:overflowPunct/>
              <w:topLinePunct w:val="0"/>
              <w:bidi w:val="0"/>
              <w:adjustRightInd w:val="0"/>
              <w:snapToGrid w:val="0"/>
              <w:spacing w:line="360" w:lineRule="exact"/>
              <w:ind w:firstLine="0" w:firstLineChars="0"/>
              <w:jc w:val="center"/>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cs="Times New Roman"/>
                <w:bCs/>
                <w:color w:val="auto"/>
                <w:kern w:val="2"/>
                <w:sz w:val="24"/>
                <w:szCs w:val="24"/>
                <w:lang w:val="en-US" w:eastAsia="zh-CN" w:bidi="ar-SA"/>
              </w:rPr>
              <w:t>承诺1</w:t>
            </w:r>
          </w:p>
        </w:tc>
        <w:tc>
          <w:tcPr>
            <w:tcW w:w="5766" w:type="dxa"/>
            <w:noWrap/>
            <w:vAlign w:val="center"/>
          </w:tcPr>
          <w:p>
            <w:pPr>
              <w:keepNext w:val="0"/>
              <w:keepLines w:val="0"/>
              <w:pageBreakBefore w:val="0"/>
              <w:kinsoku/>
              <w:wordWrap/>
              <w:overflowPunct/>
              <w:topLinePunct w:val="0"/>
              <w:bidi w:val="0"/>
              <w:adjustRightInd w:val="0"/>
              <w:snapToGrid w:val="0"/>
              <w:spacing w:line="360" w:lineRule="exact"/>
              <w:textAlignment w:val="auto"/>
              <w:rPr>
                <w:rFonts w:hint="default" w:ascii="Times New Roman" w:hAnsi="Times New Roman" w:eastAsia="宋体" w:cs="Times New Roman"/>
                <w:color w:val="auto"/>
                <w:spacing w:val="-6"/>
                <w:kern w:val="2"/>
                <w:sz w:val="24"/>
                <w:szCs w:val="24"/>
                <w:lang w:val="en-US" w:eastAsia="zh-CN" w:bidi="ar-SA"/>
              </w:rPr>
            </w:pPr>
            <w:r>
              <w:rPr>
                <w:rFonts w:hint="default" w:ascii="Times New Roman" w:hAnsi="Times New Roman" w:cs="Times New Roman"/>
                <w:color w:val="auto"/>
                <w:kern w:val="0"/>
                <w:sz w:val="24"/>
                <w:szCs w:val="24"/>
              </w:rPr>
              <w:t>提供配送标准承诺的得5分</w:t>
            </w:r>
          </w:p>
        </w:tc>
        <w:tc>
          <w:tcPr>
            <w:tcW w:w="1041" w:type="dxa"/>
            <w:noWrap/>
            <w:vAlign w:val="center"/>
          </w:tcPr>
          <w:p>
            <w:pPr>
              <w:pStyle w:val="34"/>
              <w:keepNext w:val="0"/>
              <w:keepLines w:val="0"/>
              <w:pageBreakBefore w:val="0"/>
              <w:kinsoku/>
              <w:wordWrap/>
              <w:overflowPunct/>
              <w:topLinePunct w:val="0"/>
              <w:bidi w:val="0"/>
              <w:adjustRightInd w:val="0"/>
              <w:snapToGrid w:val="0"/>
              <w:spacing w:line="360" w:lineRule="exact"/>
              <w:ind w:firstLine="0" w:firstLine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bCs/>
                <w:color w:val="auto"/>
                <w:kern w:val="2"/>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Merge w:val="continue"/>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b w:val="0"/>
                <w:bCs/>
                <w:i w:val="0"/>
                <w:caps w:val="0"/>
                <w:color w:val="auto"/>
                <w:spacing w:val="0"/>
                <w:w w:val="100"/>
                <w:sz w:val="24"/>
                <w:szCs w:val="24"/>
                <w:lang w:val="en-US" w:eastAsia="zh-CN"/>
              </w:rPr>
            </w:pPr>
          </w:p>
        </w:tc>
        <w:tc>
          <w:tcPr>
            <w:tcW w:w="1401" w:type="dxa"/>
            <w:noWrap/>
            <w:vAlign w:val="center"/>
          </w:tcPr>
          <w:p>
            <w:pPr>
              <w:pStyle w:val="34"/>
              <w:keepNext w:val="0"/>
              <w:keepLines w:val="0"/>
              <w:pageBreakBefore w:val="0"/>
              <w:kinsoku/>
              <w:wordWrap/>
              <w:overflowPunct/>
              <w:topLinePunct w:val="0"/>
              <w:bidi w:val="0"/>
              <w:adjustRightInd w:val="0"/>
              <w:snapToGrid w:val="0"/>
              <w:spacing w:line="360" w:lineRule="exact"/>
              <w:ind w:firstLine="0" w:firstLineChars="0"/>
              <w:jc w:val="center"/>
              <w:textAlignment w:val="auto"/>
              <w:rPr>
                <w:rFonts w:hint="default" w:ascii="Times New Roman" w:hAnsi="Times New Roman" w:cs="Times New Roman"/>
                <w:bCs/>
                <w:color w:val="auto"/>
                <w:kern w:val="2"/>
                <w:sz w:val="24"/>
                <w:szCs w:val="24"/>
                <w:lang w:val="en-US" w:eastAsia="zh-CN" w:bidi="ar-SA"/>
              </w:rPr>
            </w:pPr>
            <w:r>
              <w:rPr>
                <w:rFonts w:hint="default" w:ascii="Times New Roman" w:hAnsi="Times New Roman" w:cs="Times New Roman"/>
                <w:bCs/>
                <w:color w:val="auto"/>
                <w:kern w:val="2"/>
                <w:sz w:val="24"/>
                <w:szCs w:val="24"/>
                <w:lang w:val="en-US" w:eastAsia="zh-CN" w:bidi="ar-SA"/>
              </w:rPr>
              <w:t>承诺2</w:t>
            </w:r>
          </w:p>
        </w:tc>
        <w:tc>
          <w:tcPr>
            <w:tcW w:w="5766" w:type="dxa"/>
            <w:noWrap/>
            <w:vAlign w:val="center"/>
          </w:tcPr>
          <w:p>
            <w:pPr>
              <w:spacing w:line="340" w:lineRule="exact"/>
              <w:contextualSpacing/>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提供配送时限承诺的得5分</w:t>
            </w:r>
          </w:p>
        </w:tc>
        <w:tc>
          <w:tcPr>
            <w:tcW w:w="1041" w:type="dxa"/>
            <w:noWrap/>
            <w:vAlign w:val="center"/>
          </w:tcPr>
          <w:p>
            <w:pPr>
              <w:spacing w:line="340" w:lineRule="exact"/>
              <w:contextualSpacing/>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Merge w:val="continue"/>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b w:val="0"/>
                <w:bCs/>
                <w:i w:val="0"/>
                <w:caps w:val="0"/>
                <w:color w:val="auto"/>
                <w:spacing w:val="0"/>
                <w:w w:val="100"/>
                <w:sz w:val="24"/>
                <w:szCs w:val="24"/>
                <w:lang w:val="en-US" w:eastAsia="zh-CN"/>
              </w:rPr>
            </w:pPr>
          </w:p>
        </w:tc>
        <w:tc>
          <w:tcPr>
            <w:tcW w:w="1401" w:type="dxa"/>
            <w:noWrap/>
            <w:vAlign w:val="center"/>
          </w:tcPr>
          <w:p>
            <w:pPr>
              <w:spacing w:line="340" w:lineRule="exact"/>
              <w:contextualSpacing/>
              <w:jc w:val="center"/>
              <w:rPr>
                <w:rFonts w:hint="default" w:ascii="Times New Roman" w:hAnsi="Times New Roman" w:cs="Times New Roman"/>
                <w:bCs/>
                <w:color w:val="auto"/>
                <w:kern w:val="2"/>
                <w:sz w:val="24"/>
                <w:szCs w:val="24"/>
                <w:lang w:val="en-US" w:eastAsia="zh-CN" w:bidi="ar-SA"/>
              </w:rPr>
            </w:pPr>
            <w:r>
              <w:rPr>
                <w:rFonts w:hint="default" w:ascii="Times New Roman" w:hAnsi="Times New Roman" w:cs="Times New Roman"/>
                <w:color w:val="auto"/>
                <w:kern w:val="0"/>
                <w:sz w:val="24"/>
                <w:szCs w:val="24"/>
              </w:rPr>
              <w:t>承诺3</w:t>
            </w:r>
          </w:p>
        </w:tc>
        <w:tc>
          <w:tcPr>
            <w:tcW w:w="5766" w:type="dxa"/>
            <w:noWrap/>
            <w:vAlign w:val="center"/>
          </w:tcPr>
          <w:p>
            <w:pPr>
              <w:spacing w:line="340" w:lineRule="exact"/>
              <w:contextualSpacing/>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提供配送品种规格承诺的得5分</w:t>
            </w:r>
          </w:p>
        </w:tc>
        <w:tc>
          <w:tcPr>
            <w:tcW w:w="1041" w:type="dxa"/>
            <w:noWrap/>
            <w:vAlign w:val="center"/>
          </w:tcPr>
          <w:p>
            <w:pPr>
              <w:spacing w:line="340" w:lineRule="exact"/>
              <w:contextualSpacing/>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vMerge w:val="continue"/>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b w:val="0"/>
                <w:bCs/>
                <w:i w:val="0"/>
                <w:caps w:val="0"/>
                <w:color w:val="auto"/>
                <w:spacing w:val="0"/>
                <w:w w:val="100"/>
                <w:sz w:val="24"/>
                <w:szCs w:val="24"/>
                <w:lang w:val="en-US" w:eastAsia="zh-CN"/>
              </w:rPr>
            </w:pPr>
          </w:p>
        </w:tc>
        <w:tc>
          <w:tcPr>
            <w:tcW w:w="1401" w:type="dxa"/>
            <w:noWrap/>
            <w:vAlign w:val="center"/>
          </w:tcPr>
          <w:p>
            <w:pPr>
              <w:spacing w:line="340" w:lineRule="exact"/>
              <w:contextualSpacing/>
              <w:jc w:val="center"/>
              <w:rPr>
                <w:rFonts w:hint="default" w:ascii="Times New Roman" w:hAnsi="Times New Roman" w:cs="Times New Roman"/>
                <w:bCs/>
                <w:color w:val="auto"/>
                <w:kern w:val="2"/>
                <w:sz w:val="24"/>
                <w:szCs w:val="24"/>
                <w:lang w:val="en-US" w:eastAsia="zh-CN" w:bidi="ar-SA"/>
              </w:rPr>
            </w:pPr>
            <w:r>
              <w:rPr>
                <w:rFonts w:hint="default" w:ascii="Times New Roman" w:hAnsi="Times New Roman" w:cs="Times New Roman"/>
                <w:color w:val="auto"/>
                <w:kern w:val="0"/>
                <w:sz w:val="24"/>
                <w:szCs w:val="24"/>
              </w:rPr>
              <w:t>承诺4</w:t>
            </w:r>
          </w:p>
        </w:tc>
        <w:tc>
          <w:tcPr>
            <w:tcW w:w="5766" w:type="dxa"/>
            <w:noWrap/>
            <w:vAlign w:val="center"/>
          </w:tcPr>
          <w:p>
            <w:pPr>
              <w:spacing w:line="340" w:lineRule="exact"/>
              <w:contextualSpacing/>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提供价格承诺的得5分</w:t>
            </w:r>
          </w:p>
        </w:tc>
        <w:tc>
          <w:tcPr>
            <w:tcW w:w="1041" w:type="dxa"/>
            <w:noWrap/>
            <w:vAlign w:val="center"/>
          </w:tcPr>
          <w:p>
            <w:pPr>
              <w:spacing w:line="340" w:lineRule="exact"/>
              <w:contextualSpacing/>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Merge w:val="continue"/>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b w:val="0"/>
                <w:bCs/>
                <w:i w:val="0"/>
                <w:caps w:val="0"/>
                <w:color w:val="auto"/>
                <w:spacing w:val="0"/>
                <w:w w:val="100"/>
                <w:sz w:val="24"/>
                <w:szCs w:val="24"/>
                <w:lang w:val="en-US" w:eastAsia="zh-CN"/>
              </w:rPr>
            </w:pPr>
          </w:p>
        </w:tc>
        <w:tc>
          <w:tcPr>
            <w:tcW w:w="1401" w:type="dxa"/>
            <w:noWrap/>
            <w:vAlign w:val="center"/>
          </w:tcPr>
          <w:p>
            <w:pPr>
              <w:spacing w:line="340" w:lineRule="exact"/>
              <w:contextualSpacing/>
              <w:jc w:val="center"/>
              <w:rPr>
                <w:rFonts w:hint="default" w:ascii="Times New Roman" w:hAnsi="Times New Roman" w:cs="Times New Roman"/>
                <w:bCs/>
                <w:color w:val="auto"/>
                <w:kern w:val="2"/>
                <w:sz w:val="24"/>
                <w:szCs w:val="24"/>
                <w:lang w:val="en-US" w:eastAsia="zh-CN" w:bidi="ar-SA"/>
              </w:rPr>
            </w:pPr>
            <w:r>
              <w:rPr>
                <w:rFonts w:hint="default" w:ascii="Times New Roman" w:hAnsi="Times New Roman" w:cs="Times New Roman"/>
                <w:color w:val="auto"/>
                <w:kern w:val="0"/>
                <w:sz w:val="24"/>
                <w:szCs w:val="24"/>
              </w:rPr>
              <w:t>承诺5</w:t>
            </w:r>
          </w:p>
        </w:tc>
        <w:tc>
          <w:tcPr>
            <w:tcW w:w="5766" w:type="dxa"/>
            <w:noWrap/>
            <w:vAlign w:val="center"/>
          </w:tcPr>
          <w:p>
            <w:pPr>
              <w:spacing w:line="340" w:lineRule="exact"/>
              <w:contextualSpacing/>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提供不合格食材退换货承诺的得5分</w:t>
            </w:r>
          </w:p>
        </w:tc>
        <w:tc>
          <w:tcPr>
            <w:tcW w:w="1041" w:type="dxa"/>
            <w:noWrap/>
            <w:vAlign w:val="center"/>
          </w:tcPr>
          <w:p>
            <w:pPr>
              <w:spacing w:line="340" w:lineRule="exact"/>
              <w:contextualSpacing/>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Merge w:val="continue"/>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b w:val="0"/>
                <w:bCs/>
                <w:i w:val="0"/>
                <w:caps w:val="0"/>
                <w:color w:val="auto"/>
                <w:spacing w:val="0"/>
                <w:w w:val="100"/>
                <w:sz w:val="24"/>
                <w:szCs w:val="24"/>
                <w:lang w:val="en-US" w:eastAsia="zh-CN"/>
              </w:rPr>
            </w:pPr>
          </w:p>
        </w:tc>
        <w:tc>
          <w:tcPr>
            <w:tcW w:w="1401" w:type="dxa"/>
            <w:noWrap/>
            <w:vAlign w:val="center"/>
          </w:tcPr>
          <w:p>
            <w:pPr>
              <w:spacing w:line="340" w:lineRule="exact"/>
              <w:contextualSpacing/>
              <w:jc w:val="center"/>
              <w:rPr>
                <w:rFonts w:hint="default" w:ascii="Times New Roman" w:hAnsi="Times New Roman" w:cs="Times New Roman"/>
                <w:bCs/>
                <w:color w:val="auto"/>
                <w:kern w:val="2"/>
                <w:sz w:val="24"/>
                <w:szCs w:val="24"/>
                <w:lang w:val="en-US" w:eastAsia="zh-CN" w:bidi="ar-SA"/>
              </w:rPr>
            </w:pPr>
            <w:r>
              <w:rPr>
                <w:rFonts w:hint="default" w:ascii="Times New Roman" w:hAnsi="Times New Roman" w:cs="Times New Roman"/>
                <w:color w:val="auto"/>
                <w:kern w:val="0"/>
                <w:sz w:val="24"/>
                <w:szCs w:val="24"/>
              </w:rPr>
              <w:t>承诺6</w:t>
            </w:r>
          </w:p>
        </w:tc>
        <w:tc>
          <w:tcPr>
            <w:tcW w:w="5766" w:type="dxa"/>
            <w:noWrap/>
            <w:vAlign w:val="center"/>
          </w:tcPr>
          <w:p>
            <w:pPr>
              <w:spacing w:line="340" w:lineRule="exact"/>
              <w:contextualSpacing/>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提供食材溯源证明承诺的得5分</w:t>
            </w:r>
          </w:p>
        </w:tc>
        <w:tc>
          <w:tcPr>
            <w:tcW w:w="1041" w:type="dxa"/>
            <w:noWrap/>
            <w:vAlign w:val="center"/>
          </w:tcPr>
          <w:p>
            <w:pPr>
              <w:spacing w:line="340" w:lineRule="exact"/>
              <w:contextualSpacing/>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Merge w:val="continue"/>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b w:val="0"/>
                <w:bCs/>
                <w:i w:val="0"/>
                <w:caps w:val="0"/>
                <w:color w:val="auto"/>
                <w:spacing w:val="0"/>
                <w:w w:val="100"/>
                <w:sz w:val="24"/>
                <w:szCs w:val="24"/>
                <w:lang w:val="en-US" w:eastAsia="zh-CN"/>
              </w:rPr>
            </w:pPr>
          </w:p>
        </w:tc>
        <w:tc>
          <w:tcPr>
            <w:tcW w:w="1401" w:type="dxa"/>
            <w:noWrap/>
            <w:vAlign w:val="center"/>
          </w:tcPr>
          <w:p>
            <w:pPr>
              <w:spacing w:line="340" w:lineRule="exact"/>
              <w:contextualSpacing/>
              <w:jc w:val="center"/>
              <w:rPr>
                <w:rFonts w:hint="default" w:ascii="Times New Roman" w:hAnsi="Times New Roman" w:cs="Times New Roman"/>
                <w:bCs/>
                <w:color w:val="auto"/>
                <w:kern w:val="2"/>
                <w:sz w:val="24"/>
                <w:szCs w:val="24"/>
                <w:lang w:val="en-US" w:eastAsia="zh-CN" w:bidi="ar-SA"/>
              </w:rPr>
            </w:pPr>
            <w:r>
              <w:rPr>
                <w:rFonts w:hint="default" w:ascii="Times New Roman" w:hAnsi="Times New Roman" w:cs="Times New Roman"/>
                <w:color w:val="auto"/>
                <w:kern w:val="0"/>
                <w:sz w:val="24"/>
                <w:szCs w:val="24"/>
              </w:rPr>
              <w:t>承诺7</w:t>
            </w:r>
          </w:p>
        </w:tc>
        <w:tc>
          <w:tcPr>
            <w:tcW w:w="5766" w:type="dxa"/>
            <w:noWrap/>
            <w:vAlign w:val="center"/>
          </w:tcPr>
          <w:p>
            <w:pPr>
              <w:spacing w:line="340" w:lineRule="exact"/>
              <w:contextualSpacing/>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提供应急加送货承诺的得5分</w:t>
            </w:r>
          </w:p>
        </w:tc>
        <w:tc>
          <w:tcPr>
            <w:tcW w:w="1041" w:type="dxa"/>
            <w:noWrap/>
            <w:vAlign w:val="center"/>
          </w:tcPr>
          <w:p>
            <w:pPr>
              <w:spacing w:line="340" w:lineRule="exact"/>
              <w:contextualSpacing/>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35" w:type="dxa"/>
            <w:vMerge w:val="continue"/>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b w:val="0"/>
                <w:bCs/>
                <w:i w:val="0"/>
                <w:caps w:val="0"/>
                <w:color w:val="auto"/>
                <w:spacing w:val="0"/>
                <w:w w:val="100"/>
                <w:sz w:val="24"/>
                <w:szCs w:val="24"/>
                <w:lang w:val="en-US" w:eastAsia="zh-CN"/>
              </w:rPr>
            </w:pPr>
          </w:p>
        </w:tc>
        <w:tc>
          <w:tcPr>
            <w:tcW w:w="1401" w:type="dxa"/>
            <w:noWrap/>
            <w:vAlign w:val="center"/>
          </w:tcPr>
          <w:p>
            <w:pPr>
              <w:spacing w:line="340" w:lineRule="exact"/>
              <w:contextualSpacing/>
              <w:jc w:val="center"/>
              <w:rPr>
                <w:rFonts w:hint="default" w:ascii="Times New Roman" w:hAnsi="Times New Roman" w:cs="Times New Roman"/>
                <w:bCs/>
                <w:color w:val="auto"/>
                <w:kern w:val="2"/>
                <w:sz w:val="24"/>
                <w:szCs w:val="24"/>
                <w:lang w:val="en-US" w:eastAsia="zh-CN" w:bidi="ar-SA"/>
              </w:rPr>
            </w:pPr>
            <w:r>
              <w:rPr>
                <w:rFonts w:hint="default" w:ascii="Times New Roman" w:hAnsi="Times New Roman" w:cs="Times New Roman"/>
                <w:color w:val="auto"/>
                <w:kern w:val="0"/>
                <w:sz w:val="24"/>
                <w:szCs w:val="24"/>
              </w:rPr>
              <w:t>承诺8</w:t>
            </w:r>
          </w:p>
        </w:tc>
        <w:tc>
          <w:tcPr>
            <w:tcW w:w="5766" w:type="dxa"/>
            <w:noWrap/>
            <w:vAlign w:val="center"/>
          </w:tcPr>
          <w:p>
            <w:pPr>
              <w:spacing w:line="340" w:lineRule="exact"/>
              <w:contextualSpacing/>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提供廉政承诺的得5分</w:t>
            </w:r>
          </w:p>
        </w:tc>
        <w:tc>
          <w:tcPr>
            <w:tcW w:w="1041" w:type="dxa"/>
            <w:noWrap/>
            <w:vAlign w:val="center"/>
          </w:tcPr>
          <w:p>
            <w:pPr>
              <w:spacing w:line="340" w:lineRule="exact"/>
              <w:contextualSpacing/>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5</w:t>
            </w:r>
          </w:p>
        </w:tc>
      </w:tr>
      <w:bookmarkEnd w:id="1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35" w:type="dxa"/>
            <w:noWrap/>
            <w:vAlign w:val="center"/>
          </w:tcPr>
          <w:p>
            <w:pPr>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磋商部分</w:t>
            </w:r>
          </w:p>
          <w:p>
            <w:pPr>
              <w:keepNext/>
              <w:keepLines/>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b w:val="0"/>
                <w:bCs/>
                <w:i w:val="0"/>
                <w:caps w:val="0"/>
                <w:color w:val="auto"/>
                <w:spacing w:val="0"/>
                <w:w w:val="100"/>
                <w:sz w:val="24"/>
                <w:szCs w:val="24"/>
                <w:lang w:val="en-US" w:eastAsia="zh-CN"/>
              </w:rPr>
              <w:t>（10分）</w:t>
            </w:r>
          </w:p>
        </w:tc>
        <w:tc>
          <w:tcPr>
            <w:tcW w:w="1401" w:type="dxa"/>
            <w:noWrap/>
            <w:vAlign w:val="center"/>
          </w:tcPr>
          <w:p>
            <w:pPr>
              <w:pStyle w:val="34"/>
              <w:keepNext w:val="0"/>
              <w:keepLines w:val="0"/>
              <w:pageBreakBefore w:val="0"/>
              <w:kinsoku/>
              <w:wordWrap/>
              <w:overflowPunct/>
              <w:topLinePunct w:val="0"/>
              <w:bidi w:val="0"/>
              <w:adjustRightInd w:val="0"/>
              <w:snapToGrid w:val="0"/>
              <w:spacing w:line="360" w:lineRule="exact"/>
              <w:ind w:firstLine="0" w:firstLineChars="0"/>
              <w:jc w:val="center"/>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cs="Times New Roman"/>
                <w:bCs/>
                <w:color w:val="auto"/>
                <w:sz w:val="24"/>
                <w:szCs w:val="24"/>
                <w:lang w:val="en-US" w:eastAsia="zh-CN"/>
              </w:rPr>
              <w:t>服务谈判</w:t>
            </w:r>
          </w:p>
        </w:tc>
        <w:tc>
          <w:tcPr>
            <w:tcW w:w="5766" w:type="dxa"/>
            <w:noWrap/>
            <w:vAlign w:val="center"/>
          </w:tcPr>
          <w:p>
            <w:pPr>
              <w:keepNext w:val="0"/>
              <w:keepLines w:val="0"/>
              <w:pageBreakBefore w:val="0"/>
              <w:kinsoku/>
              <w:wordWrap/>
              <w:overflowPunct/>
              <w:topLinePunct w:val="0"/>
              <w:bidi w:val="0"/>
              <w:adjustRightInd w:val="0"/>
              <w:snapToGrid w:val="0"/>
              <w:spacing w:line="360" w:lineRule="exact"/>
              <w:jc w:val="left"/>
              <w:textAlignment w:val="auto"/>
              <w:rPr>
                <w:rFonts w:hint="default" w:ascii="Times New Roman" w:hAnsi="Times New Roman" w:eastAsia="宋体" w:cs="Times New Roman"/>
                <w:color w:val="auto"/>
                <w:spacing w:val="-6"/>
                <w:kern w:val="2"/>
                <w:sz w:val="24"/>
                <w:szCs w:val="24"/>
                <w:lang w:val="en-US" w:eastAsia="zh-CN" w:bidi="ar-SA"/>
              </w:rPr>
            </w:pPr>
            <w:r>
              <w:rPr>
                <w:rFonts w:hint="default" w:ascii="Times New Roman" w:hAnsi="Times New Roman" w:cs="Times New Roman"/>
                <w:color w:val="auto"/>
                <w:sz w:val="24"/>
                <w:szCs w:val="24"/>
              </w:rPr>
              <w:t>投标人应对本次服务进行详细调研，切实理解采购人供货实际需求，充分考虑学校供货的特殊性，磋商小组根据实际情况，在供货质量、服务时效、应急响应等方面与供应商单独进行磋商。此项无需制作标书，现场磋商，记录、并录音录像存档。从合理性、科学性、实操性等方面根据实际磋商情况综合打分，0-10分。</w:t>
            </w:r>
          </w:p>
        </w:tc>
        <w:tc>
          <w:tcPr>
            <w:tcW w:w="1041" w:type="dxa"/>
            <w:noWrap/>
            <w:vAlign w:val="center"/>
          </w:tcPr>
          <w:p>
            <w:pPr>
              <w:pStyle w:val="34"/>
              <w:keepNext w:val="0"/>
              <w:keepLines w:val="0"/>
              <w:pageBreakBefore w:val="0"/>
              <w:kinsoku/>
              <w:wordWrap/>
              <w:overflowPunct/>
              <w:topLinePunct w:val="0"/>
              <w:bidi w:val="0"/>
              <w:adjustRightInd w:val="0"/>
              <w:snapToGrid w:val="0"/>
              <w:spacing w:line="360" w:lineRule="exact"/>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eastAsia="宋体" w:cs="Times New Roman"/>
                <w:bCs/>
                <w:color w:val="auto"/>
                <w:kern w:val="2"/>
                <w:sz w:val="24"/>
                <w:szCs w:val="24"/>
                <w:lang w:val="en-US" w:eastAsia="zh-CN" w:bidi="ar-SA"/>
              </w:rPr>
              <w:t>10</w:t>
            </w:r>
          </w:p>
        </w:tc>
      </w:tr>
    </w:tbl>
    <w:p>
      <w:pPr>
        <w:snapToGrid/>
        <w:spacing w:before="0" w:beforeAutospacing="0" w:after="0" w:afterAutospacing="0" w:line="240" w:lineRule="auto"/>
        <w:jc w:val="both"/>
        <w:textAlignment w:val="baseline"/>
        <w:rPr>
          <w:b/>
          <w:i/>
          <w:caps/>
          <w:spacing w:val="0"/>
          <w:w w:val="100"/>
          <w:sz w:val="20"/>
        </w:rPr>
      </w:pPr>
    </w:p>
    <w:p>
      <w:pPr>
        <w:snapToGrid/>
        <w:spacing w:before="0" w:beforeAutospacing="0" w:after="0" w:afterAutospacing="0" w:line="240" w:lineRule="auto"/>
        <w:jc w:val="both"/>
        <w:textAlignment w:val="baseline"/>
        <w:rPr>
          <w:b/>
          <w:i/>
          <w:caps/>
          <w:spacing w:val="0"/>
          <w:w w:val="100"/>
          <w:sz w:val="20"/>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rPr>
          <w:rFonts w:hint="eastAsia" w:ascii="黑体" w:hAnsi="黑体" w:cs="黑体"/>
          <w:b w:val="0"/>
          <w:bCs/>
          <w:i w:val="0"/>
          <w:caps w:val="0"/>
          <w:spacing w:val="0"/>
          <w:w w:val="100"/>
          <w:sz w:val="44"/>
          <w:szCs w:val="44"/>
        </w:rPr>
      </w:pPr>
      <w:bookmarkStart w:id="120" w:name="_Toc17427"/>
      <w:r>
        <w:rPr>
          <w:rFonts w:hint="eastAsia" w:ascii="黑体" w:hAnsi="黑体" w:cs="黑体"/>
          <w:b w:val="0"/>
          <w:bCs/>
          <w:i w:val="0"/>
          <w:caps w:val="0"/>
          <w:spacing w:val="0"/>
          <w:w w:val="100"/>
          <w:sz w:val="44"/>
          <w:szCs w:val="44"/>
        </w:rPr>
        <w:br w:type="page"/>
      </w: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eastAsia="黑体" w:cs="黑体"/>
          <w:b w:val="0"/>
          <w:bCs/>
          <w:kern w:val="2"/>
          <w:sz w:val="44"/>
          <w:szCs w:val="44"/>
        </w:rPr>
      </w:pPr>
      <w:r>
        <w:rPr>
          <w:rFonts w:hint="eastAsia" w:ascii="黑体" w:hAnsi="黑体" w:eastAsia="黑体" w:cs="黑体"/>
          <w:b w:val="0"/>
          <w:bCs/>
          <w:i w:val="0"/>
          <w:caps w:val="0"/>
          <w:spacing w:val="0"/>
          <w:w w:val="100"/>
          <w:sz w:val="44"/>
          <w:szCs w:val="44"/>
        </w:rPr>
        <w:t xml:space="preserve">第九章 </w:t>
      </w:r>
      <w:r>
        <w:rPr>
          <w:rFonts w:hint="eastAsia" w:ascii="黑体" w:hAnsi="黑体" w:eastAsia="黑体" w:cs="黑体"/>
          <w:b w:val="0"/>
          <w:bCs/>
          <w:kern w:val="2"/>
          <w:sz w:val="44"/>
          <w:szCs w:val="44"/>
          <w:lang w:val="en-US" w:eastAsia="zh-CN" w:bidi="ar"/>
        </w:rPr>
        <w:t>拟签订的合同文本</w:t>
      </w:r>
      <w:bookmarkEnd w:id="120"/>
    </w:p>
    <w:p>
      <w:pPr>
        <w:pStyle w:val="1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 xml:space="preserve">采购人（以下称甲方）:                         </w:t>
      </w:r>
      <w:r>
        <w:rPr>
          <w:rFonts w:hint="eastAsia" w:ascii="宋体" w:hAnsi="宋体" w:eastAsia="宋体" w:cs="宋体"/>
          <w:kern w:val="2"/>
          <w:sz w:val="24"/>
          <w:szCs w:val="24"/>
          <w:lang w:val="en-US" w:eastAsia="zh-CN" w:bidi="ar"/>
        </w:rPr>
        <w:t>合同编号：</w:t>
      </w:r>
    </w:p>
    <w:p>
      <w:pPr>
        <w:pStyle w:val="1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b/>
          <w:bCs w:val="0"/>
          <w:kern w:val="2"/>
          <w:sz w:val="24"/>
          <w:szCs w:val="24"/>
          <w:lang w:val="en-US" w:eastAsia="zh-CN" w:bidi="ar"/>
        </w:rPr>
        <w:t xml:space="preserve">供应商（以下称乙方）:                         </w:t>
      </w:r>
      <w:r>
        <w:rPr>
          <w:rFonts w:hint="eastAsia" w:ascii="宋体" w:hAnsi="宋体" w:eastAsia="宋体" w:cs="宋体"/>
          <w:kern w:val="2"/>
          <w:sz w:val="24"/>
          <w:szCs w:val="24"/>
          <w:lang w:val="en-US" w:eastAsia="zh-CN" w:bidi="ar"/>
        </w:rPr>
        <w:t>签订地点：</w:t>
      </w:r>
    </w:p>
    <w:p>
      <w:pPr>
        <w:pStyle w:val="14"/>
        <w:keepNext w:val="0"/>
        <w:keepLines w:val="0"/>
        <w:widowControl w:val="0"/>
        <w:suppressLineNumbers w:val="0"/>
        <w:autoSpaceDE w:val="0"/>
        <w:autoSpaceDN w:val="0"/>
        <w:adjustRightInd w:val="0"/>
        <w:spacing w:before="0" w:beforeAutospacing="0" w:after="0" w:afterAutospacing="0" w:line="360" w:lineRule="auto"/>
        <w:ind w:left="0" w:right="0" w:firstLine="5520" w:firstLineChars="2300"/>
        <w:jc w:val="left"/>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 xml:space="preserve">合同时间: </w:t>
      </w:r>
      <w:r>
        <w:rPr>
          <w:rFonts w:hint="eastAsia" w:ascii="宋体" w:hAnsi="宋体" w:eastAsia="宋体" w:cs="宋体"/>
          <w:kern w:val="2"/>
          <w:sz w:val="24"/>
          <w:szCs w:val="24"/>
          <w:u w:val="single"/>
          <w:lang w:val="en-US" w:eastAsia="zh-CN" w:bidi="ar"/>
        </w:rPr>
        <w:t xml:space="preserve">    年   月   日</w:t>
      </w:r>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甲乙双方依据《中华人民共和国民法典》、《中华人民共和国食品安全法》以及有关法律、法规的规定，经协商一致，订立本合同，以便共同遵守。</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pPr>
      <w:r>
        <w:rPr>
          <w:rFonts w:hint="eastAsia" w:ascii="宋体" w:hAnsi="宋体" w:cs="宋体"/>
          <w:b/>
          <w:bCs/>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合同</w:t>
      </w:r>
      <w:r>
        <w:rPr>
          <w:rFonts w:hint="eastAsia" w:ascii="宋体" w:hAnsi="宋体" w:cs="宋体"/>
          <w:b/>
          <w:bCs/>
          <w:color w:val="000000"/>
          <w:kern w:val="0"/>
          <w:sz w:val="24"/>
          <w:szCs w:val="24"/>
          <w:lang w:val="en-US" w:eastAsia="zh-CN" w:bidi="ar"/>
        </w:rPr>
        <w:t>内容</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pPr>
      <w:r>
        <w:rPr>
          <w:rFonts w:hint="eastAsia" w:ascii="宋体" w:hAnsi="宋体" w:cs="宋体"/>
          <w:b/>
          <w:bCs/>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乙方根据甲方需求提供下列服务：食堂原材料采购，系指根据合同规定乙方须承担与服务有关的所有辅助服务。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合同价格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签约折扣：</w:t>
      </w:r>
      <w:r>
        <w:rPr>
          <w:rFonts w:hint="eastAsia" w:ascii="宋体" w:hAnsi="宋体" w:cs="宋体"/>
          <w:color w:val="000000"/>
          <w:kern w:val="0"/>
          <w:sz w:val="24"/>
          <w:szCs w:val="24"/>
          <w:u w:val="single"/>
          <w:lang w:val="en-US" w:eastAsia="zh-CN" w:bidi="ar"/>
        </w:rPr>
        <w:t>报价依据的    %；报价依据：</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本合同价包括招标文件所确定的招标范围相应服务的提供、人员（包括工资和补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pPr>
      <w:r>
        <w:rPr>
          <w:rFonts w:hint="eastAsia" w:ascii="宋体" w:hAnsi="宋体" w:eastAsia="宋体" w:cs="宋体"/>
          <w:color w:val="000000"/>
          <w:kern w:val="0"/>
          <w:sz w:val="24"/>
          <w:szCs w:val="24"/>
          <w:lang w:val="en-US" w:eastAsia="zh-CN" w:bidi="ar"/>
        </w:rPr>
        <w:t xml:space="preserve">贴）、办公场所及设施、保险、劳保、管理、各种税费、利润、税金、政策性文件规定及合同包含的所有风险、责任等各项应有费用，以及为完成该项服务项目所涉及到的一切相关费用，甲方不再支付其他任何费用。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pPr>
      <w:r>
        <w:rPr>
          <w:rFonts w:hint="eastAsia" w:ascii="宋体" w:hAnsi="宋体" w:cs="宋体"/>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 xml:space="preserve">合同履行期限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本项目服务期限为 2023 年 月 日至 202 年 月 日。暂定一年，进场供货后的第一个月为试用期，试用期须经采购人考核，考核不合格，直接解除合同，对此采购人不承担经济与法律责任。在合同有效期内一方不得擅自变更或中止此项合同，如未经双方同意，擅自变更或中止此项的一方要负违约责任。此项合同需终止或续签，应在协议期内提前半个月通知对方。</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组成本合同的有关文件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下列与本次采购活动有关的文件及有关附件是本合同不可分割的组成部分，与本合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pPr>
      <w:r>
        <w:rPr>
          <w:rFonts w:hint="eastAsia" w:ascii="宋体" w:hAnsi="宋体" w:eastAsia="宋体" w:cs="宋体"/>
          <w:color w:val="000000"/>
          <w:kern w:val="0"/>
          <w:sz w:val="24"/>
          <w:szCs w:val="24"/>
          <w:lang w:val="en-US" w:eastAsia="zh-CN" w:bidi="ar"/>
        </w:rPr>
        <w:t xml:space="preserve">同具有同等法律效力，这些文件包括但不限于：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（1）招标采购文件（编号：CJZ-2023-008）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（2）乙方提供的投标文件；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（3）中标通知书；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（4）甲乙双方商定的其他文件等。 </w:t>
      </w:r>
    </w:p>
    <w:p>
      <w:pPr>
        <w:pStyle w:val="37"/>
        <w:spacing w:line="44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二、合同价格及费用结算：</w:t>
      </w:r>
    </w:p>
    <w:p>
      <w:pPr>
        <w:pStyle w:val="37"/>
        <w:spacing w:line="440" w:lineRule="exact"/>
        <w:ind w:firstLine="480" w:firstLineChars="200"/>
        <w:rPr>
          <w:rFonts w:hint="eastAsia" w:ascii="宋体" w:hAnsi="宋体" w:eastAsia="宋体" w:cs="宋体"/>
          <w:color w:val="000000"/>
          <w:sz w:val="24"/>
          <w:szCs w:val="24"/>
        </w:rPr>
      </w:pPr>
      <w:r>
        <w:rPr>
          <w:rFonts w:hint="eastAsia" w:eastAsia="宋体" w:cs="宋体"/>
          <w:color w:val="000000"/>
          <w:sz w:val="24"/>
          <w:szCs w:val="24"/>
          <w:lang w:val="en-US" w:eastAsia="zh-CN"/>
        </w:rPr>
        <w:t>1</w:t>
      </w:r>
      <w:r>
        <w:rPr>
          <w:rFonts w:hint="eastAsia" w:ascii="宋体" w:hAnsi="宋体" w:eastAsia="宋体" w:cs="宋体"/>
          <w:color w:val="000000"/>
          <w:sz w:val="24"/>
          <w:szCs w:val="24"/>
        </w:rPr>
        <w:t>.每月15日前采购单位与成交供应商核对上月货品结算总价，确认无误后，成交供应商根据采购单位要求开具发票，采购单位收到发票后支付货款。</w:t>
      </w:r>
    </w:p>
    <w:p>
      <w:pPr>
        <w:pStyle w:val="34"/>
        <w:tabs>
          <w:tab w:val="left" w:pos="941"/>
        </w:tabs>
        <w:autoSpaceDE w:val="0"/>
        <w:autoSpaceDN w:val="0"/>
        <w:spacing w:line="360" w:lineRule="auto"/>
        <w:ind w:right="237"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中标单位应正规发票，要对采购的主要食品索取相关对应证件复印件和质量检验报告。每次供货均需提供蔬菜、冷鲜肉、水产、水果、豆制品等生鲜农产品的快检报告、食材检验合格证、检验检疫等合格证明材料（两证）。食材供应商供货的预包装食品应具有年度法定质量检测报告。食品必须符合国家规定标准及强制性规定要求。要建立食品质量档案，严禁采购“三无”食品和质量不合格、超过保质期的食品，确保原材料的质量。具体应当符合武教发规（2020）28号常教计（2020）9号《常州市中小学食堂管理规定》的要求。</w:t>
      </w:r>
    </w:p>
    <w:p>
      <w:pPr>
        <w:pStyle w:val="37"/>
        <w:spacing w:line="44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三、甲、乙双方的责任</w:t>
      </w:r>
    </w:p>
    <w:p>
      <w:pPr>
        <w:pStyle w:val="37"/>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（一）采购单位责任：</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1.采购单位与乙方签订供货协议（可参考甲方提供的协议书样本，未尽事项可以补充）。</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2.食材每日送货一次。验收货物时清单必须仔细核对，确保所需食材项目、数量、质量准确无误。采购单位遇特殊配送要求时，应视情提前与乙方联系。</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采购单位须配备食品安全管理员，相关人员需做到专人专岗、挂牌上岗、定期轮岗，严格落实相关工作流程，严格履行索证制度有关规定，设立开放监督席，填写验收环节相关表单，做到台账齐全。验收时须仔细核对采购清单，认真把好质量、数量、规格、退货、送货单核对签字等环节，严格执行验货标准、入出库和索证制度，向乙方索取食材的检验合格证或者化验单，并做好索证登记工作；确认无误后，在乙方的送货单上签收并留一份存档；发现乙方违规，应按照合同相关条款处理，并记录在案。</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4.采购单位加强教育宣传工作：食堂工作人员要支持、配合乙方工作，使食堂配送工作有序有效进行。对乙方做到不索要，不为难，不马虎。</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5.采购单位有权参与配送工作的全程监督与管理，及时收集群众意见，积极加强与乙方的业务联系。如有需要，可约见乙方，当面商定进一步完善工作的措施。每个月做好对乙方的考核工作。</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6.采购单位与乙方有特殊约定的，须在合同中表述清楚。</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7.采购单位明确卫生负责人，负责检查配送食材的卫生安全情况，并做好24小时的食物留样，若出现问题，可提供有力证据。</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（二）乙方责任：</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1.乙方必须严格履行投标时的一切承诺。</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2.乙方承接采购单位的食材配送工作，须拥有正规合法的配送运输设备及车辆，采取相关措施确保所配送的食材保持新鲜优质（特别是炎热天气）。食材分拣和配送人员须持健康证上岗。</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3.乙方应服从政府相关职能部门的业务指导和监管，服从采购单位的管理，听取和接受采购单位对食材配送情况的意见和建议，对符合合同规定的相关要求，乙方须无条件执行。</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乙方根据投标书的有关承诺条款，联系配送工作的具体情况，严格执行食品法的规定，建立并自觉履行食品卫生安全和食品质量的保障机制，确保安全。乙方对当天配送的所有食材均应留样待查，以便出现问题后进行反查。</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5.乙方必须根据协议约定和采购单位提出的品种、规格、品牌、数量、质量要求送货，并在规定的时间内及时送到。每日的配送清单须是打印稿。</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乙方所供食材，必须符合食品法标准，如发现产品质量问题或者以次充好，按违约责任相关条款处理。</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 乙方在供货时应提供食品检验合格证、化验单或者溯源证明。如肉类制品必须是定点屠宰且经检疫合格。</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8.乙方所配送的食材根据采购人需求须经过粗加工。</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 乙方供货时不得提供以下食品：</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(1)无品名、产地、厂名、生产日期、保质期及中文标识及原料说明的定型包装食品；</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(2)超过保质期限或不符合食品标签规定的定型包装食品；</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(3)腐败变质、油脂酸败、霉变、生虫、污秽不洁、混有异物或者其他感官性状异常，含有毒、有害物质或者被有毒、有害物质污染，可能对人体健康有害的食品；</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(4)病死、死因不明或从疫区采购的水产品、畜、禽及其制品，不合格调味品，工业用盐，非碘盐或非食品原料和滥用食品添加剂，农药残留超标的水果、蔬菜等；</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(5)其他不符合食品卫生标准和要求的食品。</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乙方严禁擅自更换食材品牌、规格或者擅自提价。如采购单位另有所需食材而食材采购系统中未包括的，乙方应先与采购单位商定该食材品牌、规格、等地、数量、质量、价格（批发价）、提供实样等事项后再进行配送。</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11.乙方凡有短斤缺两、擅自涨价、质量问题以及其它违规行为均记入诚信档案，作为影响以后招投标的重要因素。情节较为严重的，采购单位有权中止供货协议，并按相关法律处理。</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乙方与采购单位签订供货协议时，乙方向采购单位交纳履约保证金。因所供应食材的质量问题引起人员食物中毒等食源性疾病的发生或引起其他事故由供货方负全部责任，承担由此而引起的全部经济损失及相关法律责任，并终止与乙方签署的协议。合同期内无服务质量问题，合同期满无息归还履约保证金。</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13.乙方自觉遵守国家有关法律、法规。接受政府有关职能部门以及采购单位的监管。</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14.乙方建立台帐制度，对配送的食材做到证货同行、证货相符。坚持配送的严格性、严肃性、严密性。</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15.乙方保证每天在采购单位指定的时间内将食材配送到各个点，无特殊情况不得延误配送时间，不能及时送达要当即与采购单位联系。</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16.退出机制。有下列情形之一者甲方有权立即终止乙方的配送工作，并终止与之签订食材采购合同，并可要求乙方支付相当于前三个月总货款的违约金：</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(1)原材料问题引起的食物中毒等食源性疾病的发生；</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(2)任一月份食材采购配送投标人满意度评价得分85分(不含)以下；</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(3)被采购人查到销售假冒伪劣商品；</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(4)经查实，将部分配送工作分包或转包给他人或其他单位。</w:t>
      </w:r>
    </w:p>
    <w:p>
      <w:pPr>
        <w:pStyle w:val="37"/>
        <w:spacing w:line="4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四、违约责任</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由于食材配送对安全性、及时性要求很高，为加强配送质量，提供配送效益，强化双方责任意识，现明确有关违约责任如下：</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（一）采购单位违约责任区分及处罚：</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1.由于采购单位工作失误，没有及时通知乙方配送采购计划，导致乙方无法正常配送的，后果由采购单位承担。</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2.在结算经费时，由于采购单位工作失误，没有及时告知乙方原因，导致乙方不能及时收到货款的，由采购单位按支付结算金额每日0.1%交付滞纳金。</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3.采购单位基层单位故意刁难乙方，造成配送工作不能正常开展工作的，乙方有权终止合同。</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（二）乙方违约责任区分及处罚</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供应商必须接受甲方的监督，甲方将以定期检查、不定期抽查、举报核查的方式，对食材品质、卫生检疫、人员健康、食材重量、配送时间、服务质量、价款结算等内容进行查验监督检查。</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1.违约情形的认定</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（1）无正当理由拒绝配送采购单位指定食材，超过一次的；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（2）不按合同规定提供服务或因延误配送时间影响采购单位正常使用，超过三次的；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（3）未按照合同规定要求擅自抬高收费价格，超过一次的；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（4）所送的产品质量、品牌、规格等与承诺不符的；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（5）存在假冒伪劣产品的；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（6）存在虚报、瞒报食材重量或以假充真等手段配送食材，经查实的；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（7）被采购单位书面要求退货、换货后，仍拒不履行的；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（8）擅自将食材配送业务转包、分包给第三人经营，经查实的；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（9）通过给予回扣或变相给予回扣等方式谋取不当利益，经查实的；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（10）发生质量纠纷时，拒不履行检测义务的；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（11）因协议供应商原因造成食品安全责任事故的；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（12）因协议供应商原因给采购单位造成负面社会影响，或负面舆论的；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（13）因协议供应商原因在采购单位区域内造成安全事故，且影响恶劣的；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（14）其它违反法律、法规的行为。</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2.违约处罚</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在服务期间，供应商如出现违约情形之一者，经查实并报采购人后，将对违约单位作如下处理（酌情进行单项处罚或并处）：</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 采购人对中标人实行履约管理，每次从履约保证金中扣除相应金额。</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上述“1、违约情形的认定”情形(1)至(4)中每发生一次，扣除履约保证金1000元；(5)至(7)中每发生一次，扣除履约保证金3000元；(8)至(10)中每发生一次，扣除履约保证金5000元；(11)至(13)中每发生一次，扣除履约保证金10000元。</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(2)情节严重的或根据合同相关条款，采购人可取消投标人资格或单方面终止合同，同时中标人向采购人支付金额为对应标段预算*5%元的违约金；</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(3)对采购人造成损失的，由投标人负责赔偿，因此产生的法律责任由投标人承担；</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(4)取消其参与下一轮食材投标人采购项目的投标资格；</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(5)情节恶劣造成严重负面影响的，采购人将其不诚信行为报送采购主管部门，并将其列入政府采购黑名单。</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注、 中止合同的，由备选供应商按招标综合得分由高到低递补。</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3．其他</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一个标段多个供应商共同供货的，根据考核情况，甲方有权力分配各个供应商的供货量，乙方不得因为供货量的多少提出异议或投诉，不得因此产生纠纷。</w:t>
      </w:r>
    </w:p>
    <w:p>
      <w:pPr>
        <w:pStyle w:val="37"/>
        <w:spacing w:line="4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五、合同的解除和转让</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1.合同的解除</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（1）有下列情形之一，合同一方可以解除合同：</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 因不可抗力致使不能实现合同目的，未受不可抗力影响的一方有权解除合同；</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 因合同一方违约导致合同不能履行，另一方有权解除合同；</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（2）有权解除合同的一方，应当在违约事实或不可抗力发生之后三十天内书面通知对方以主张解除合同，合同在书面通知到达对方时解除。</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2.合同的转让</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合同的部分和全部都不得转让。</w:t>
      </w:r>
    </w:p>
    <w:p>
      <w:pPr>
        <w:pStyle w:val="37"/>
        <w:spacing w:line="4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六、合同的生效</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本合同在双方签字盖章后生效，同时须至政府采购代理机构备案。</w:t>
      </w:r>
    </w:p>
    <w:p>
      <w:pPr>
        <w:pStyle w:val="37"/>
        <w:spacing w:line="4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七、争议解决</w:t>
      </w:r>
    </w:p>
    <w:p>
      <w:pPr>
        <w:pStyle w:val="37"/>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因履行本合同发生争议协商解决不成的提交甲方所在仲裁委员会仲裁。因本合同产生的以及与本合同有关的一切纠纷，均由甲方所在仲裁委员会仲裁。该仲裁是终局的，对双方均具有约束力。</w:t>
      </w:r>
    </w:p>
    <w:p>
      <w:pPr>
        <w:pStyle w:val="37"/>
        <w:spacing w:line="4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八、附则</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1.合同份数：本合同一式五份，甲乙双方各执贰份，见证方一份。见证方仅对甲乙双方签订采购合同的事实进行见证，不代表任何承诺或保证，该合同的履行等相关情况均与见证方无任何关系。</w:t>
      </w:r>
    </w:p>
    <w:p>
      <w:pPr>
        <w:spacing w:line="420" w:lineRule="exact"/>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2.本合同未尽事宜应按《中华人民共和国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》以及其同相关法律、法规之规定解释。</w:t>
      </w:r>
    </w:p>
    <w:p>
      <w:pPr>
        <w:spacing w:line="440" w:lineRule="exact"/>
        <w:ind w:firstLine="422"/>
        <w:jc w:val="left"/>
        <w:rPr>
          <w:rFonts w:hint="eastAsia" w:ascii="宋体" w:hAnsi="宋体" w:eastAsia="宋体" w:cs="宋体"/>
          <w:b/>
          <w:bCs/>
          <w:color w:val="000000"/>
          <w:sz w:val="24"/>
          <w:szCs w:val="24"/>
        </w:rPr>
      </w:pPr>
    </w:p>
    <w:p>
      <w:pPr>
        <w:spacing w:line="440" w:lineRule="exact"/>
        <w:ind w:firstLine="422"/>
        <w:jc w:val="left"/>
        <w:rPr>
          <w:rFonts w:hint="eastAsia" w:ascii="宋体" w:hAnsi="宋体" w:eastAsia="宋体" w:cs="宋体"/>
          <w:b/>
          <w:bCs/>
          <w:color w:val="000000"/>
          <w:sz w:val="24"/>
          <w:szCs w:val="24"/>
        </w:rPr>
      </w:pPr>
    </w:p>
    <w:p>
      <w:pPr>
        <w:spacing w:line="440" w:lineRule="exact"/>
        <w:ind w:firstLine="422"/>
        <w:jc w:val="left"/>
        <w:rPr>
          <w:rFonts w:hint="eastAsia" w:ascii="宋体" w:hAnsi="宋体" w:eastAsia="宋体" w:cs="宋体"/>
          <w:b/>
          <w:bCs/>
          <w:color w:val="000000"/>
          <w:sz w:val="24"/>
          <w:szCs w:val="24"/>
        </w:rPr>
      </w:pPr>
    </w:p>
    <w:p>
      <w:pPr>
        <w:spacing w:line="440" w:lineRule="exact"/>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甲    方</w:t>
      </w:r>
      <w:r>
        <w:rPr>
          <w:rFonts w:hint="eastAsia" w:ascii="宋体" w:hAnsi="宋体" w:eastAsia="宋体" w:cs="宋体"/>
          <w:color w:val="000000"/>
          <w:sz w:val="24"/>
          <w:szCs w:val="24"/>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 xml:space="preserve">          </w:t>
      </w:r>
      <w:r>
        <w:rPr>
          <w:rFonts w:hint="eastAsia" w:ascii="宋体" w:hAnsi="宋体" w:eastAsia="宋体" w:cs="宋体"/>
          <w:b/>
          <w:bCs/>
          <w:color w:val="000000"/>
          <w:sz w:val="24"/>
          <w:szCs w:val="24"/>
        </w:rPr>
        <w:t>乙    方</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单位名称（章）：                                 单位名称（章）：</w:t>
      </w:r>
    </w:p>
    <w:p>
      <w:pPr>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单位地址：</w:t>
      </w:r>
      <w:r>
        <w:rPr>
          <w:rStyle w:val="38"/>
          <w:rFonts w:hint="eastAsia" w:ascii="宋体" w:hAnsi="宋体" w:eastAsia="宋体" w:cs="宋体"/>
          <w:color w:val="000000"/>
          <w:sz w:val="24"/>
          <w:szCs w:val="24"/>
        </w:rPr>
        <w:t>常州市武进区玉塘路</w:t>
      </w:r>
      <w:r>
        <w:rPr>
          <w:rFonts w:hint="eastAsia" w:ascii="宋体" w:hAnsi="宋体" w:eastAsia="宋体" w:cs="宋体"/>
          <w:color w:val="000000"/>
          <w:sz w:val="24"/>
          <w:szCs w:val="24"/>
        </w:rPr>
        <w:t xml:space="preserve">                     单位地址：</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法定代表人或委托代理人：                          法定代表人或委托代理人：                            </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电话：                                            电话：           </w:t>
      </w:r>
    </w:p>
    <w:p>
      <w:pPr>
        <w:widowControl/>
        <w:spacing w:line="360" w:lineRule="auto"/>
        <w:ind w:right="105" w:firstLine="4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开户银行：        </w:t>
      </w:r>
    </w:p>
    <w:p>
      <w:pPr>
        <w:widowControl/>
        <w:spacing w:line="360" w:lineRule="auto"/>
        <w:ind w:right="105" w:firstLine="6000" w:firstLineChars="25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账号：   </w:t>
      </w:r>
    </w:p>
    <w:p>
      <w:pPr>
        <w:jc w:val="center"/>
        <w:outlineLvl w:val="0"/>
        <w:rPr>
          <w:rFonts w:hint="eastAsia" w:ascii="宋体" w:hAnsi="宋体"/>
          <w:b/>
          <w:sz w:val="32"/>
          <w:szCs w:val="32"/>
        </w:rPr>
      </w:pPr>
    </w:p>
    <w:p>
      <w:pPr>
        <w:jc w:val="center"/>
        <w:outlineLvl w:val="0"/>
        <w:rPr>
          <w:rFonts w:hint="eastAsia" w:ascii="宋体" w:hAnsi="宋体"/>
          <w:b/>
          <w:sz w:val="32"/>
          <w:szCs w:val="32"/>
        </w:rPr>
      </w:pPr>
    </w:p>
    <w:p>
      <w:pPr>
        <w:jc w:val="center"/>
        <w:outlineLvl w:val="0"/>
        <w:rPr>
          <w:rFonts w:hint="eastAsia" w:ascii="宋体" w:hAnsi="宋体"/>
          <w:b/>
          <w:sz w:val="32"/>
          <w:szCs w:val="32"/>
        </w:rPr>
      </w:pPr>
    </w:p>
    <w:p>
      <w:pPr>
        <w:jc w:val="center"/>
        <w:outlineLvl w:val="0"/>
        <w:rPr>
          <w:rFonts w:hint="eastAsia" w:ascii="宋体" w:hAnsi="宋体"/>
          <w:b/>
          <w:sz w:val="32"/>
          <w:szCs w:val="32"/>
        </w:rPr>
      </w:pPr>
    </w:p>
    <w:p>
      <w:pPr>
        <w:jc w:val="center"/>
        <w:outlineLvl w:val="0"/>
        <w:rPr>
          <w:rFonts w:hint="eastAsia" w:ascii="宋体" w:hAnsi="宋体"/>
          <w:b/>
          <w:sz w:val="32"/>
          <w:szCs w:val="32"/>
        </w:rPr>
      </w:pPr>
    </w:p>
    <w:p>
      <w:pPr>
        <w:jc w:val="center"/>
        <w:outlineLvl w:val="0"/>
        <w:rPr>
          <w:rFonts w:hint="eastAsia" w:ascii="宋体" w:hAnsi="宋体"/>
          <w:b/>
          <w:sz w:val="32"/>
          <w:szCs w:val="32"/>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cs="宋体"/>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pPr>
      <w:r>
        <w:rPr>
          <w:rFonts w:hint="eastAsia" w:ascii="宋体" w:hAnsi="宋体" w:cs="宋体"/>
          <w:b/>
          <w:bCs/>
          <w:color w:val="000000"/>
          <w:kern w:val="0"/>
          <w:sz w:val="24"/>
          <w:szCs w:val="24"/>
          <w:lang w:val="en-US" w:eastAsia="zh-CN" w:bidi="ar"/>
        </w:rPr>
        <w:t>附件：</w:t>
      </w:r>
      <w:r>
        <w:rPr>
          <w:rFonts w:hint="eastAsia" w:ascii="宋体" w:hAnsi="宋体" w:eastAsia="宋体" w:cs="宋体"/>
          <w:b/>
          <w:bCs/>
          <w:color w:val="000000"/>
          <w:kern w:val="0"/>
          <w:sz w:val="24"/>
          <w:szCs w:val="24"/>
          <w:lang w:val="en-US" w:eastAsia="zh-CN" w:bidi="ar"/>
        </w:rPr>
        <w:t>考核管理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1、本项目服务期限为一年。考核表见附件。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2、经考核有下列情形之一者，甲方有权立即终止乙方的配送工作，并终止与之签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pPr>
      <w:r>
        <w:rPr>
          <w:rFonts w:hint="eastAsia" w:ascii="宋体" w:hAnsi="宋体" w:eastAsia="宋体" w:cs="宋体"/>
          <w:color w:val="000000"/>
          <w:kern w:val="0"/>
          <w:sz w:val="24"/>
          <w:szCs w:val="24"/>
          <w:lang w:val="en-US" w:eastAsia="zh-CN" w:bidi="ar"/>
        </w:rPr>
        <w:t>订的食堂配送协议</w:t>
      </w:r>
      <w:r>
        <w:rPr>
          <w:rFonts w:hint="eastAsia" w:ascii="宋体" w:hAnsi="宋体" w:cs="宋体"/>
          <w:color w:val="000000"/>
          <w:kern w:val="0"/>
          <w:sz w:val="24"/>
          <w:szCs w:val="24"/>
          <w:lang w:val="en-US" w:eastAsia="zh-CN" w:bidi="ar"/>
        </w:rPr>
        <w:t>，并可要求供应商支付相当于前三个月总货款的违约金</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(1)原材料问题引起的食物中毒等食源性疾病的发生；</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(2)任一月份食材采购配送投标人满意度评价得分85分(不含)以下；</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(3)被采购人查到销售假冒伪劣商品；</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(4)经查实，将部分配送工作分包或转包给他人或其他单位。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b/>
          <w:bCs/>
        </w:rPr>
      </w:pPr>
      <w:r>
        <w:rPr>
          <w:rFonts w:hint="eastAsia" w:ascii="宋体" w:hAnsi="宋体" w:eastAsia="宋体" w:cs="宋体"/>
          <w:b/>
          <w:bCs/>
          <w:color w:val="000000"/>
          <w:kern w:val="0"/>
          <w:sz w:val="24"/>
          <w:szCs w:val="24"/>
          <w:lang w:val="en-US" w:eastAsia="zh-CN" w:bidi="ar"/>
        </w:rPr>
        <w:t xml:space="preserve">配送工作实行淘汰制，在服务期内，如乙方未通过考核，甲方有权解除合同，并按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b/>
          <w:bCs/>
        </w:rPr>
      </w:pPr>
      <w:r>
        <w:rPr>
          <w:rFonts w:hint="eastAsia" w:ascii="宋体" w:hAnsi="宋体" w:eastAsia="宋体" w:cs="宋体"/>
          <w:b/>
          <w:bCs/>
          <w:color w:val="000000"/>
          <w:kern w:val="0"/>
          <w:sz w:val="24"/>
          <w:szCs w:val="24"/>
          <w:lang w:val="en-US" w:eastAsia="zh-CN" w:bidi="ar"/>
        </w:rPr>
        <w:t xml:space="preserve">照评审报告推荐的中标候选人名单顺序，确定下一候选人为供应商，或重新开展采购活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pPr>
      <w:r>
        <w:rPr>
          <w:rFonts w:hint="eastAsia" w:ascii="宋体" w:hAnsi="宋体" w:eastAsia="宋体" w:cs="宋体"/>
          <w:b/>
          <w:bCs/>
          <w:color w:val="000000"/>
          <w:kern w:val="0"/>
          <w:sz w:val="24"/>
          <w:szCs w:val="24"/>
          <w:lang w:val="en-US" w:eastAsia="zh-CN" w:bidi="ar"/>
        </w:rPr>
        <w:t>动。因乙方原因造成重大影响的，中止合同，并由乙方承担所有赔偿责任。</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2、考核运用(采购人有权根据食材采购及配送工作实际情况对相关考核进行细化调整，中标人必须无条件接受及配合)</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 食材供应评价表 (暂行)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4741"/>
        <w:gridCol w:w="939"/>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采购人全称</w:t>
            </w:r>
          </w:p>
        </w:tc>
        <w:tc>
          <w:tcPr>
            <w:tcW w:w="6966" w:type="dxa"/>
            <w:gridSpan w:val="3"/>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供货人全称</w:t>
            </w:r>
          </w:p>
        </w:tc>
        <w:tc>
          <w:tcPr>
            <w:tcW w:w="6966" w:type="dxa"/>
            <w:gridSpan w:val="3"/>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食材品类</w:t>
            </w:r>
          </w:p>
        </w:tc>
        <w:tc>
          <w:tcPr>
            <w:tcW w:w="6966" w:type="dxa"/>
            <w:gridSpan w:val="3"/>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bCs/>
                <w:color w:val="000000"/>
                <w:kern w:val="0"/>
                <w:sz w:val="24"/>
                <w:szCs w:val="24"/>
                <w:vertAlign w:val="baseline"/>
                <w:lang w:val="en-US" w:eastAsia="zh-CN" w:bidi="ar"/>
              </w:rPr>
            </w:pPr>
            <w:r>
              <w:rPr>
                <w:rFonts w:hint="eastAsia" w:ascii="宋体" w:hAnsi="宋体" w:cs="宋体"/>
                <w:kern w:val="0"/>
                <w:sz w:val="24"/>
                <w:szCs w:val="24"/>
              </w:rPr>
              <w:sym w:font="Wingdings" w:char="00A8"/>
            </w:r>
            <w:r>
              <w:rPr>
                <w:rFonts w:hint="eastAsia" w:ascii="宋体" w:hAnsi="宋体" w:cs="宋体"/>
                <w:kern w:val="0"/>
                <w:sz w:val="24"/>
                <w:szCs w:val="24"/>
              </w:rPr>
              <w:t xml:space="preserve">蔬菜   </w:t>
            </w:r>
            <w:r>
              <w:rPr>
                <w:rFonts w:hint="eastAsia" w:ascii="宋体" w:hAnsi="宋体" w:cs="宋体"/>
                <w:kern w:val="0"/>
                <w:sz w:val="24"/>
                <w:szCs w:val="24"/>
              </w:rPr>
              <w:sym w:font="Wingdings" w:char="00A8"/>
            </w:r>
            <w:r>
              <w:rPr>
                <w:rFonts w:hint="eastAsia" w:ascii="宋体" w:hAnsi="宋体" w:cs="宋体"/>
                <w:kern w:val="0"/>
                <w:sz w:val="24"/>
                <w:szCs w:val="24"/>
              </w:rPr>
              <w:t xml:space="preserve">鲜肉    </w:t>
            </w:r>
            <w:r>
              <w:rPr>
                <w:rFonts w:hint="eastAsia" w:ascii="宋体" w:hAnsi="宋体" w:cs="宋体"/>
                <w:kern w:val="0"/>
                <w:sz w:val="24"/>
                <w:szCs w:val="24"/>
              </w:rPr>
              <w:sym w:font="Wingdings" w:char="00A8"/>
            </w:r>
            <w:r>
              <w:rPr>
                <w:rFonts w:hint="eastAsia" w:ascii="宋体" w:hAnsi="宋体" w:cs="宋体"/>
                <w:kern w:val="0"/>
                <w:sz w:val="24"/>
                <w:szCs w:val="24"/>
              </w:rPr>
              <w:t>冷冻品</w:t>
            </w:r>
            <w:r>
              <w:rPr>
                <w:rFonts w:hint="eastAsia" w:ascii="宋体" w:hAnsi="宋体" w:cs="宋体"/>
                <w:sz w:val="24"/>
                <w:szCs w:val="24"/>
              </w:rPr>
              <w:t xml:space="preserve"> </w:t>
            </w:r>
            <w:r>
              <w:rPr>
                <w:rFonts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考核日期</w:t>
            </w:r>
          </w:p>
        </w:tc>
        <w:tc>
          <w:tcPr>
            <w:tcW w:w="6966" w:type="dxa"/>
            <w:gridSpan w:val="3"/>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center"/>
              <w:textAlignment w:val="auto"/>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指标</w:t>
            </w:r>
          </w:p>
        </w:tc>
        <w:tc>
          <w:tcPr>
            <w:tcW w:w="4741" w:type="dxa"/>
            <w:vAlign w:val="center"/>
          </w:tcPr>
          <w:p>
            <w:pPr>
              <w:jc w:val="center"/>
              <w:rPr>
                <w:rFonts w:hint="eastAsia"/>
                <w:b/>
                <w:bCs/>
                <w:sz w:val="24"/>
                <w:szCs w:val="28"/>
                <w:lang w:val="en-US" w:eastAsia="zh-CN"/>
              </w:rPr>
            </w:pPr>
            <w:r>
              <w:rPr>
                <w:rFonts w:hint="eastAsia"/>
                <w:b/>
                <w:bCs/>
                <w:sz w:val="24"/>
                <w:szCs w:val="28"/>
                <w:lang w:val="en-US" w:eastAsia="zh-CN"/>
              </w:rPr>
              <w:t>评价说明</w:t>
            </w:r>
          </w:p>
        </w:tc>
        <w:tc>
          <w:tcPr>
            <w:tcW w:w="939" w:type="dxa"/>
            <w:vAlign w:val="center"/>
          </w:tcPr>
          <w:p>
            <w:pPr>
              <w:jc w:val="center"/>
              <w:rPr>
                <w:rFonts w:hint="eastAsia"/>
                <w:b/>
                <w:bCs/>
                <w:sz w:val="24"/>
                <w:szCs w:val="28"/>
                <w:lang w:val="en-US" w:eastAsia="zh-CN"/>
              </w:rPr>
            </w:pPr>
            <w:r>
              <w:rPr>
                <w:rFonts w:hint="eastAsia"/>
                <w:b/>
                <w:bCs/>
                <w:sz w:val="24"/>
                <w:szCs w:val="28"/>
                <w:lang w:val="en-US" w:eastAsia="zh-CN"/>
              </w:rPr>
              <w:t>得分</w:t>
            </w:r>
          </w:p>
        </w:tc>
        <w:tc>
          <w:tcPr>
            <w:tcW w:w="1286" w:type="dxa"/>
            <w:vAlign w:val="center"/>
          </w:tcPr>
          <w:p>
            <w:pPr>
              <w:jc w:val="center"/>
              <w:rPr>
                <w:rFonts w:hint="eastAsia"/>
                <w:b/>
                <w:bCs/>
                <w:sz w:val="24"/>
                <w:szCs w:val="28"/>
                <w:lang w:val="en-US" w:eastAsia="zh-CN"/>
              </w:rPr>
            </w:pPr>
            <w:r>
              <w:rPr>
                <w:rFonts w:hint="eastAsia"/>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送货及时性评价</w:t>
            </w:r>
          </w:p>
        </w:tc>
        <w:tc>
          <w:tcPr>
            <w:tcW w:w="4741"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kern w:val="0"/>
                <w:sz w:val="22"/>
                <w:szCs w:val="22"/>
                <w:vertAlign w:val="baseline"/>
                <w:lang w:val="en-US" w:eastAsia="zh-CN" w:bidi="ar"/>
              </w:rPr>
            </w:pPr>
            <w:r>
              <w:rPr>
                <w:rFonts w:hint="eastAsia" w:ascii="宋体" w:hAnsi="宋体" w:eastAsia="宋体" w:cs="宋体"/>
                <w:b w:val="0"/>
                <w:bCs w:val="0"/>
                <w:color w:val="000000"/>
                <w:kern w:val="0"/>
                <w:sz w:val="22"/>
                <w:szCs w:val="22"/>
                <w:vertAlign w:val="baseline"/>
                <w:lang w:val="en-US" w:eastAsia="zh-CN" w:bidi="ar"/>
              </w:rPr>
              <w:t>1、几乎总是在约定时间及时送到，并且随时都能完成补货要求得 18-20分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2、偶尔比约定时间晚，但不耽误食堂工作，得 13-17 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3、送货经常不守时，耽误食堂工作，得 0-12分。</w:t>
            </w:r>
          </w:p>
        </w:tc>
        <w:tc>
          <w:tcPr>
            <w:tcW w:w="939"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c>
          <w:tcPr>
            <w:tcW w:w="1286"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食材质量</w:t>
            </w:r>
          </w:p>
        </w:tc>
        <w:tc>
          <w:tcPr>
            <w:tcW w:w="4741"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kern w:val="0"/>
                <w:sz w:val="22"/>
                <w:szCs w:val="22"/>
                <w:vertAlign w:val="baseline"/>
                <w:lang w:val="en-US" w:eastAsia="zh-CN" w:bidi="ar"/>
              </w:rPr>
            </w:pPr>
            <w:r>
              <w:rPr>
                <w:rFonts w:hint="eastAsia" w:ascii="宋体" w:hAnsi="宋体" w:cs="宋体"/>
                <w:b w:val="0"/>
                <w:bCs w:val="0"/>
                <w:color w:val="000000"/>
                <w:kern w:val="0"/>
                <w:sz w:val="22"/>
                <w:szCs w:val="22"/>
                <w:vertAlign w:val="baseline"/>
                <w:lang w:val="en-US" w:eastAsia="zh-CN" w:bidi="ar"/>
              </w:rPr>
              <w:t>1、</w:t>
            </w:r>
            <w:r>
              <w:rPr>
                <w:rFonts w:hint="eastAsia" w:ascii="宋体" w:hAnsi="宋体" w:eastAsia="宋体" w:cs="宋体"/>
                <w:b w:val="0"/>
                <w:bCs w:val="0"/>
                <w:color w:val="000000"/>
                <w:kern w:val="0"/>
                <w:sz w:val="22"/>
                <w:szCs w:val="22"/>
                <w:vertAlign w:val="baseline"/>
                <w:lang w:val="en-US" w:eastAsia="zh-CN" w:bidi="ar"/>
              </w:rPr>
              <w:t>物资新鲜，干净卫生，无瑕疵，无污染，得 25-30分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2、送存货 ，但都可使用，未变质，影响口感，得 21-24分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3、质量不好，瑕疵品多，有时会送变质过期食品，得 0-20分</w:t>
            </w:r>
            <w:r>
              <w:rPr>
                <w:rFonts w:hint="eastAsia" w:ascii="宋体" w:hAnsi="宋体" w:cs="宋体"/>
                <w:b w:val="0"/>
                <w:bCs w:val="0"/>
                <w:color w:val="000000"/>
                <w:kern w:val="0"/>
                <w:sz w:val="22"/>
                <w:szCs w:val="22"/>
                <w:vertAlign w:val="baseline"/>
                <w:lang w:val="en-US" w:eastAsia="zh-CN" w:bidi="ar"/>
              </w:rPr>
              <w:t>。</w:t>
            </w:r>
          </w:p>
        </w:tc>
        <w:tc>
          <w:tcPr>
            <w:tcW w:w="939"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c>
          <w:tcPr>
            <w:tcW w:w="1286"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default"/>
                <w:b/>
                <w:bCs/>
                <w:sz w:val="24"/>
                <w:szCs w:val="28"/>
                <w:lang w:val="en-US" w:eastAsia="zh-CN"/>
              </w:rPr>
            </w:pPr>
            <w:r>
              <w:rPr>
                <w:rFonts w:hint="eastAsia"/>
                <w:b/>
                <w:bCs/>
                <w:sz w:val="24"/>
                <w:szCs w:val="28"/>
                <w:lang w:val="en-US" w:eastAsia="zh-CN"/>
              </w:rPr>
              <w:t>食材数量</w:t>
            </w:r>
          </w:p>
        </w:tc>
        <w:tc>
          <w:tcPr>
            <w:tcW w:w="4741"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kern w:val="0"/>
                <w:sz w:val="22"/>
                <w:szCs w:val="22"/>
                <w:vertAlign w:val="baseline"/>
                <w:lang w:val="en-US" w:eastAsia="zh-CN" w:bidi="ar"/>
              </w:rPr>
            </w:pPr>
            <w:r>
              <w:rPr>
                <w:rFonts w:hint="eastAsia" w:ascii="宋体" w:hAnsi="宋体" w:eastAsia="宋体" w:cs="宋体"/>
                <w:b w:val="0"/>
                <w:bCs w:val="0"/>
                <w:color w:val="000000"/>
                <w:kern w:val="0"/>
                <w:sz w:val="22"/>
                <w:szCs w:val="22"/>
                <w:vertAlign w:val="baseline"/>
                <w:lang w:val="en-US" w:eastAsia="zh-CN" w:bidi="ar"/>
              </w:rPr>
              <w:t>1、重量总是足称，不缺斤少两，得 25-30分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2、偶尔有重量不合格现象，但有证据显示不是有意的，得21-24分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3、重量经常不达标，有意缺斤短两者，得 0-20分。</w:t>
            </w:r>
          </w:p>
        </w:tc>
        <w:tc>
          <w:tcPr>
            <w:tcW w:w="939"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c>
          <w:tcPr>
            <w:tcW w:w="1286"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服务评价</w:t>
            </w:r>
          </w:p>
        </w:tc>
        <w:tc>
          <w:tcPr>
            <w:tcW w:w="4741"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kern w:val="0"/>
                <w:sz w:val="22"/>
                <w:szCs w:val="22"/>
                <w:vertAlign w:val="baseline"/>
                <w:lang w:val="en-US" w:eastAsia="zh-CN" w:bidi="ar"/>
              </w:rPr>
            </w:pPr>
            <w:r>
              <w:rPr>
                <w:rFonts w:hint="eastAsia" w:ascii="宋体" w:hAnsi="宋体" w:eastAsia="宋体" w:cs="宋体"/>
                <w:b w:val="0"/>
                <w:bCs w:val="0"/>
                <w:color w:val="000000"/>
                <w:kern w:val="0"/>
                <w:sz w:val="22"/>
                <w:szCs w:val="22"/>
                <w:vertAlign w:val="baseline"/>
                <w:lang w:val="en-US" w:eastAsia="zh-CN" w:bidi="ar"/>
              </w:rPr>
              <w:t>1、与供应商联系，态度良好、诚恳，有问题及时改正，得18-20分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2、态度一般，但与之合作基本不影响食堂工作，有问题整改稍有拖延，得 13-17分</w:t>
            </w:r>
            <w:r>
              <w:rPr>
                <w:rFonts w:hint="eastAsia" w:ascii="宋体" w:hAnsi="宋体" w:cs="宋体"/>
                <w:b w:val="0"/>
                <w:bCs w:val="0"/>
                <w:color w:val="000000"/>
                <w:kern w:val="0"/>
                <w:sz w:val="22"/>
                <w:szCs w:val="22"/>
                <w:vertAlign w:val="baseline"/>
                <w:lang w:val="en-US" w:eastAsia="zh-CN" w:bidi="ar"/>
              </w:rPr>
              <w:t>；</w:t>
            </w:r>
            <w:r>
              <w:rPr>
                <w:rFonts w:hint="eastAsia" w:ascii="宋体" w:hAnsi="宋体" w:eastAsia="宋体" w:cs="宋体"/>
                <w:b w:val="0"/>
                <w:bCs w:val="0"/>
                <w:color w:val="000000"/>
                <w:kern w:val="0"/>
                <w:sz w:val="22"/>
                <w:szCs w:val="22"/>
                <w:vertAlign w:val="baseline"/>
                <w:lang w:val="en-US" w:eastAsia="zh-CN" w:bidi="ar"/>
              </w:rPr>
              <w:t>3、态度恶劣，有欺诈、怠慢行为，影响食堂工作，有问题严重拖延整改，得 0-12 分。</w:t>
            </w:r>
          </w:p>
        </w:tc>
        <w:tc>
          <w:tcPr>
            <w:tcW w:w="939"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c>
          <w:tcPr>
            <w:tcW w:w="1286"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pPr>
              <w:jc w:val="center"/>
              <w:rPr>
                <w:rFonts w:hint="eastAsia"/>
                <w:b/>
                <w:bCs/>
                <w:sz w:val="24"/>
                <w:szCs w:val="28"/>
                <w:lang w:val="en-US" w:eastAsia="zh-CN"/>
              </w:rPr>
            </w:pPr>
            <w:r>
              <w:rPr>
                <w:rFonts w:hint="eastAsia"/>
                <w:b/>
                <w:bCs/>
                <w:sz w:val="24"/>
                <w:szCs w:val="28"/>
                <w:lang w:val="en-US" w:eastAsia="zh-CN"/>
              </w:rPr>
              <w:t>综合得分</w:t>
            </w:r>
          </w:p>
        </w:tc>
        <w:tc>
          <w:tcPr>
            <w:tcW w:w="4741"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c>
          <w:tcPr>
            <w:tcW w:w="939"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c>
          <w:tcPr>
            <w:tcW w:w="1286"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firstLine="6505" w:firstLineChars="27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供货人签字并盖章:</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6746" w:firstLineChars="28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年</w:t>
      </w:r>
      <w:r>
        <w:rPr>
          <w:rFonts w:hint="eastAsia" w:ascii="宋体" w:hAnsi="宋体" w:cs="宋体"/>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月</w:t>
      </w:r>
      <w:r>
        <w:rPr>
          <w:rFonts w:hint="eastAsia" w:ascii="宋体" w:hAnsi="宋体" w:cs="宋体"/>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考核结果运用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①合同期内，采购人每月定期或不定期对中标人进行考核，每个合同期内，至少进行 12 次考核中标人在任一月份食材采购配送满意度评价得分 85分(不含)以下，采购人有权解除合同</w:t>
      </w:r>
      <w:r>
        <w:rPr>
          <w:rFonts w:hint="eastAsia" w:ascii="宋体" w:hAnsi="宋体" w:cs="宋体"/>
          <w:b w:val="0"/>
          <w:bCs w:val="0"/>
          <w:color w:val="000000"/>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②本项目所有扣款均在每月计算应付货款时汇总扣除，按扣除相应罚款后的余额支付</w:t>
      </w:r>
      <w:r>
        <w:rPr>
          <w:rFonts w:hint="eastAsia" w:ascii="宋体" w:hAnsi="宋体" w:cs="宋体"/>
          <w:b w:val="0"/>
          <w:bCs w:val="0"/>
          <w:color w:val="000000"/>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③考核结果的运用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879"/>
        <w:gridCol w:w="1574"/>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6"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序号</w:t>
            </w:r>
          </w:p>
        </w:tc>
        <w:tc>
          <w:tcPr>
            <w:tcW w:w="1879"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考核得分a</w:t>
            </w:r>
          </w:p>
        </w:tc>
        <w:tc>
          <w:tcPr>
            <w:tcW w:w="1574"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考核结果</w:t>
            </w:r>
          </w:p>
        </w:tc>
        <w:tc>
          <w:tcPr>
            <w:tcW w:w="5069" w:type="dxa"/>
            <w:vAlign w:val="center"/>
          </w:tcPr>
          <w:p>
            <w:pPr>
              <w:keepNext w:val="0"/>
              <w:keepLines w:val="0"/>
              <w:pageBreakBefore w:val="0"/>
              <w:kinsoku/>
              <w:wordWrap/>
              <w:overflowPunct/>
              <w:topLinePunct w:val="0"/>
              <w:autoSpaceDE/>
              <w:autoSpaceDN/>
              <w:bidi w:val="0"/>
              <w:adjustRightInd/>
              <w:spacing w:line="400" w:lineRule="exact"/>
              <w:ind w:firstLine="480" w:firstLineChars="20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考核扣款措施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6"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w:t>
            </w:r>
          </w:p>
        </w:tc>
        <w:tc>
          <w:tcPr>
            <w:tcW w:w="1879"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a≥90分</w:t>
            </w:r>
          </w:p>
        </w:tc>
        <w:tc>
          <w:tcPr>
            <w:tcW w:w="1574"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良好</w:t>
            </w:r>
          </w:p>
        </w:tc>
        <w:tc>
          <w:tcPr>
            <w:tcW w:w="5069" w:type="dxa"/>
            <w:vAlign w:val="center"/>
          </w:tcPr>
          <w:p>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全额支付月度服务费。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w:t>
            </w:r>
          </w:p>
        </w:tc>
        <w:tc>
          <w:tcPr>
            <w:tcW w:w="1879"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90分＞a≥85分</w:t>
            </w:r>
          </w:p>
        </w:tc>
        <w:tc>
          <w:tcPr>
            <w:tcW w:w="1574"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合格</w:t>
            </w:r>
          </w:p>
        </w:tc>
        <w:tc>
          <w:tcPr>
            <w:tcW w:w="5069" w:type="dxa"/>
            <w:vAlign w:val="center"/>
          </w:tcPr>
          <w:p>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按每扣 1分扣款 1000 元的标准计算扣款，在相关月度费用中按实扣除。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766"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w:t>
            </w:r>
          </w:p>
        </w:tc>
        <w:tc>
          <w:tcPr>
            <w:tcW w:w="1879"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a＜85分</w:t>
            </w:r>
          </w:p>
        </w:tc>
        <w:tc>
          <w:tcPr>
            <w:tcW w:w="1574" w:type="dxa"/>
            <w:vAlign w:val="center"/>
          </w:tcPr>
          <w:p>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不合格</w:t>
            </w:r>
          </w:p>
        </w:tc>
        <w:tc>
          <w:tcPr>
            <w:tcW w:w="5069" w:type="dxa"/>
            <w:vAlign w:val="center"/>
          </w:tcPr>
          <w:p>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按每扣 1分扣款 2000 元的标准计算扣款，在相关月度费用中按实扣除。当月费用不足扣罚金额的，扣至 0为止。采购人有权按规定解除合同。</w:t>
            </w:r>
          </w:p>
        </w:tc>
      </w:tr>
    </w:tbl>
    <w:p>
      <w:pPr>
        <w:keepNext w:val="0"/>
        <w:keepLines w:val="0"/>
        <w:widowControl w:val="0"/>
        <w:suppressLineNumbers w:val="0"/>
        <w:spacing w:before="0" w:beforeAutospacing="0" w:after="0" w:afterAutospacing="0" w:line="360" w:lineRule="auto"/>
        <w:ind w:left="0" w:right="0"/>
        <w:jc w:val="both"/>
        <w:rPr>
          <w:rFonts w:ascii="宋体" w:hAnsi="宋体" w:cs="宋体"/>
          <w:b w:val="0"/>
          <w:i w:val="0"/>
          <w:caps w:val="0"/>
          <w:spacing w:val="0"/>
          <w:w w:val="100"/>
          <w:sz w:val="24"/>
          <w:szCs w:val="24"/>
        </w:rPr>
      </w:pPr>
    </w:p>
    <w:sectPr>
      <w:pgSz w:w="11906" w:h="16838"/>
      <w:pgMar w:top="1247" w:right="1417" w:bottom="124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0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0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70" w:lineRule="auto"/>
      <w:ind w:left="448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DAzMmRmOWI5NDNiNzAxMTZhMmRmYTZiMzA3MjcifQ=="/>
  </w:docVars>
  <w:rsids>
    <w:rsidRoot w:val="00172A27"/>
    <w:rsid w:val="00381040"/>
    <w:rsid w:val="005F481F"/>
    <w:rsid w:val="00675481"/>
    <w:rsid w:val="010F7FF3"/>
    <w:rsid w:val="0131091A"/>
    <w:rsid w:val="019D73AC"/>
    <w:rsid w:val="01E2091D"/>
    <w:rsid w:val="01F64D0F"/>
    <w:rsid w:val="02647ECA"/>
    <w:rsid w:val="02A97FD3"/>
    <w:rsid w:val="03231B33"/>
    <w:rsid w:val="034D6BB0"/>
    <w:rsid w:val="044A104E"/>
    <w:rsid w:val="04510922"/>
    <w:rsid w:val="04C82E26"/>
    <w:rsid w:val="05173FCA"/>
    <w:rsid w:val="051F632A"/>
    <w:rsid w:val="0633208D"/>
    <w:rsid w:val="0644429B"/>
    <w:rsid w:val="07064323"/>
    <w:rsid w:val="07AF3996"/>
    <w:rsid w:val="08F00413"/>
    <w:rsid w:val="08F301FA"/>
    <w:rsid w:val="091A7535"/>
    <w:rsid w:val="0A145C6D"/>
    <w:rsid w:val="0AB43D7B"/>
    <w:rsid w:val="0AFA553B"/>
    <w:rsid w:val="0B2E72C7"/>
    <w:rsid w:val="0BAD477C"/>
    <w:rsid w:val="0C271386"/>
    <w:rsid w:val="0C2D3A23"/>
    <w:rsid w:val="0C4F73CF"/>
    <w:rsid w:val="0C6E02C3"/>
    <w:rsid w:val="0C873133"/>
    <w:rsid w:val="0CB87790"/>
    <w:rsid w:val="0D6F0519"/>
    <w:rsid w:val="0DF869C5"/>
    <w:rsid w:val="0E211365"/>
    <w:rsid w:val="0F5D017B"/>
    <w:rsid w:val="0FBD5FD2"/>
    <w:rsid w:val="11BD13A5"/>
    <w:rsid w:val="12192A7F"/>
    <w:rsid w:val="126B0E01"/>
    <w:rsid w:val="12942106"/>
    <w:rsid w:val="129F0C93"/>
    <w:rsid w:val="12CD1ABC"/>
    <w:rsid w:val="133B3B9F"/>
    <w:rsid w:val="133E1060"/>
    <w:rsid w:val="136125A9"/>
    <w:rsid w:val="13D33102"/>
    <w:rsid w:val="14ED01F3"/>
    <w:rsid w:val="15836462"/>
    <w:rsid w:val="15A55B56"/>
    <w:rsid w:val="15B36D47"/>
    <w:rsid w:val="15F15AC1"/>
    <w:rsid w:val="167F2A48"/>
    <w:rsid w:val="17233A58"/>
    <w:rsid w:val="17A54DB5"/>
    <w:rsid w:val="18624A54"/>
    <w:rsid w:val="18715458"/>
    <w:rsid w:val="18DA6CE0"/>
    <w:rsid w:val="197467ED"/>
    <w:rsid w:val="199E7D0E"/>
    <w:rsid w:val="19FE0B08"/>
    <w:rsid w:val="1A023DF9"/>
    <w:rsid w:val="1ACD08AB"/>
    <w:rsid w:val="1BCD48DA"/>
    <w:rsid w:val="1C2C7853"/>
    <w:rsid w:val="1C580648"/>
    <w:rsid w:val="1C9A77B7"/>
    <w:rsid w:val="1CE95744"/>
    <w:rsid w:val="1E087E4C"/>
    <w:rsid w:val="1E4E1D03"/>
    <w:rsid w:val="1F481309"/>
    <w:rsid w:val="1F574BE7"/>
    <w:rsid w:val="1F7E6BF0"/>
    <w:rsid w:val="1FD04999"/>
    <w:rsid w:val="1FE87F35"/>
    <w:rsid w:val="1FEC00C2"/>
    <w:rsid w:val="1FEE0E03"/>
    <w:rsid w:val="200F101E"/>
    <w:rsid w:val="20270BD0"/>
    <w:rsid w:val="20451E59"/>
    <w:rsid w:val="211B1C44"/>
    <w:rsid w:val="215F782F"/>
    <w:rsid w:val="222415DE"/>
    <w:rsid w:val="22C925A9"/>
    <w:rsid w:val="232B2612"/>
    <w:rsid w:val="23916DF4"/>
    <w:rsid w:val="23D25896"/>
    <w:rsid w:val="240A66CC"/>
    <w:rsid w:val="24307598"/>
    <w:rsid w:val="2459721E"/>
    <w:rsid w:val="25180974"/>
    <w:rsid w:val="25257535"/>
    <w:rsid w:val="25942DAB"/>
    <w:rsid w:val="25C40AFC"/>
    <w:rsid w:val="262C72F4"/>
    <w:rsid w:val="265172B6"/>
    <w:rsid w:val="2657371E"/>
    <w:rsid w:val="2677791D"/>
    <w:rsid w:val="2721019E"/>
    <w:rsid w:val="272555C6"/>
    <w:rsid w:val="276B56D3"/>
    <w:rsid w:val="27AC19AF"/>
    <w:rsid w:val="282F4953"/>
    <w:rsid w:val="28877B07"/>
    <w:rsid w:val="289724F8"/>
    <w:rsid w:val="28B906C0"/>
    <w:rsid w:val="28E15521"/>
    <w:rsid w:val="28FB4835"/>
    <w:rsid w:val="29345F99"/>
    <w:rsid w:val="29363ABF"/>
    <w:rsid w:val="293D309F"/>
    <w:rsid w:val="299B579E"/>
    <w:rsid w:val="29CE3CF8"/>
    <w:rsid w:val="29D62BAC"/>
    <w:rsid w:val="29EE6148"/>
    <w:rsid w:val="2A092F82"/>
    <w:rsid w:val="2AEA4441"/>
    <w:rsid w:val="2B47453F"/>
    <w:rsid w:val="2BD55811"/>
    <w:rsid w:val="2CD745BE"/>
    <w:rsid w:val="2D282380"/>
    <w:rsid w:val="2D5D304E"/>
    <w:rsid w:val="2D687FBF"/>
    <w:rsid w:val="2D8F7C42"/>
    <w:rsid w:val="2EB72FAC"/>
    <w:rsid w:val="2F171C9D"/>
    <w:rsid w:val="2FD23E16"/>
    <w:rsid w:val="2FDB3B36"/>
    <w:rsid w:val="2FF51B8E"/>
    <w:rsid w:val="30303297"/>
    <w:rsid w:val="306027CB"/>
    <w:rsid w:val="30F77FD8"/>
    <w:rsid w:val="31233FA3"/>
    <w:rsid w:val="315D2D09"/>
    <w:rsid w:val="31811C35"/>
    <w:rsid w:val="318F2647"/>
    <w:rsid w:val="323B5CA2"/>
    <w:rsid w:val="3244724D"/>
    <w:rsid w:val="3273368E"/>
    <w:rsid w:val="32794A1C"/>
    <w:rsid w:val="333746BC"/>
    <w:rsid w:val="33E04D53"/>
    <w:rsid w:val="33F26834"/>
    <w:rsid w:val="34640331"/>
    <w:rsid w:val="34AA5361"/>
    <w:rsid w:val="34FB5BBD"/>
    <w:rsid w:val="35223149"/>
    <w:rsid w:val="3579545F"/>
    <w:rsid w:val="358931C8"/>
    <w:rsid w:val="358B6F41"/>
    <w:rsid w:val="35BC70FA"/>
    <w:rsid w:val="35C81F43"/>
    <w:rsid w:val="35DE3FC4"/>
    <w:rsid w:val="360311CD"/>
    <w:rsid w:val="36AA789A"/>
    <w:rsid w:val="36C070BE"/>
    <w:rsid w:val="37144071"/>
    <w:rsid w:val="38274F22"/>
    <w:rsid w:val="384168B8"/>
    <w:rsid w:val="38BA00FC"/>
    <w:rsid w:val="39400ED3"/>
    <w:rsid w:val="397228F1"/>
    <w:rsid w:val="397A3554"/>
    <w:rsid w:val="39993F4C"/>
    <w:rsid w:val="39F63881"/>
    <w:rsid w:val="3A1A4D37"/>
    <w:rsid w:val="3A217E73"/>
    <w:rsid w:val="3A23497D"/>
    <w:rsid w:val="3A612966"/>
    <w:rsid w:val="3A706705"/>
    <w:rsid w:val="3ACA22B9"/>
    <w:rsid w:val="3AFA1473"/>
    <w:rsid w:val="3C6978B0"/>
    <w:rsid w:val="3CF96617"/>
    <w:rsid w:val="3D4A662E"/>
    <w:rsid w:val="3D54230E"/>
    <w:rsid w:val="3DDE0E07"/>
    <w:rsid w:val="3EC80C8D"/>
    <w:rsid w:val="3ED67084"/>
    <w:rsid w:val="3EE53B65"/>
    <w:rsid w:val="407C22A8"/>
    <w:rsid w:val="40C1415E"/>
    <w:rsid w:val="41006A35"/>
    <w:rsid w:val="411C1395"/>
    <w:rsid w:val="415D3E87"/>
    <w:rsid w:val="420B38E3"/>
    <w:rsid w:val="424850BC"/>
    <w:rsid w:val="42D31F27"/>
    <w:rsid w:val="42E34F87"/>
    <w:rsid w:val="43397FDC"/>
    <w:rsid w:val="43650587"/>
    <w:rsid w:val="43E53CC0"/>
    <w:rsid w:val="44044A8E"/>
    <w:rsid w:val="443B34E4"/>
    <w:rsid w:val="44DC1567"/>
    <w:rsid w:val="44FA5CFE"/>
    <w:rsid w:val="45014B29"/>
    <w:rsid w:val="46783793"/>
    <w:rsid w:val="46DC2AE6"/>
    <w:rsid w:val="477C493B"/>
    <w:rsid w:val="47A3653C"/>
    <w:rsid w:val="47D26C51"/>
    <w:rsid w:val="484511D1"/>
    <w:rsid w:val="48AC2FFE"/>
    <w:rsid w:val="48C540C0"/>
    <w:rsid w:val="49594CEC"/>
    <w:rsid w:val="49B64CDB"/>
    <w:rsid w:val="49D767A1"/>
    <w:rsid w:val="4A7162AD"/>
    <w:rsid w:val="4AA06B93"/>
    <w:rsid w:val="4AA743C5"/>
    <w:rsid w:val="4AE41175"/>
    <w:rsid w:val="4B1C06D5"/>
    <w:rsid w:val="4B645E12"/>
    <w:rsid w:val="4B655262"/>
    <w:rsid w:val="4B944492"/>
    <w:rsid w:val="4BF45560"/>
    <w:rsid w:val="4C235CCD"/>
    <w:rsid w:val="4C3677AE"/>
    <w:rsid w:val="4CFD207A"/>
    <w:rsid w:val="4D13189E"/>
    <w:rsid w:val="4D4D1254"/>
    <w:rsid w:val="4DAF1600"/>
    <w:rsid w:val="4DB017E2"/>
    <w:rsid w:val="4E200716"/>
    <w:rsid w:val="4E73047E"/>
    <w:rsid w:val="4E9133C2"/>
    <w:rsid w:val="4E9B5FEF"/>
    <w:rsid w:val="4F740094"/>
    <w:rsid w:val="4F980780"/>
    <w:rsid w:val="50125E3D"/>
    <w:rsid w:val="51404C2B"/>
    <w:rsid w:val="516E693C"/>
    <w:rsid w:val="518E274C"/>
    <w:rsid w:val="51FA0D23"/>
    <w:rsid w:val="52067C23"/>
    <w:rsid w:val="52662470"/>
    <w:rsid w:val="52B47EF4"/>
    <w:rsid w:val="52FD2AF9"/>
    <w:rsid w:val="53605111"/>
    <w:rsid w:val="53937294"/>
    <w:rsid w:val="53A45945"/>
    <w:rsid w:val="53F11286"/>
    <w:rsid w:val="541F6411"/>
    <w:rsid w:val="545C24A3"/>
    <w:rsid w:val="55230AEC"/>
    <w:rsid w:val="555B64D8"/>
    <w:rsid w:val="55D1679A"/>
    <w:rsid w:val="56262642"/>
    <w:rsid w:val="562C39D0"/>
    <w:rsid w:val="56467481"/>
    <w:rsid w:val="56552F27"/>
    <w:rsid w:val="56665134"/>
    <w:rsid w:val="57727B09"/>
    <w:rsid w:val="57805D82"/>
    <w:rsid w:val="57B36157"/>
    <w:rsid w:val="58975A79"/>
    <w:rsid w:val="58AD62AC"/>
    <w:rsid w:val="595B4CF8"/>
    <w:rsid w:val="597933D0"/>
    <w:rsid w:val="598C49FD"/>
    <w:rsid w:val="59E85E60"/>
    <w:rsid w:val="5AB126F6"/>
    <w:rsid w:val="5C855BE8"/>
    <w:rsid w:val="5D55249C"/>
    <w:rsid w:val="5D683540"/>
    <w:rsid w:val="5DD706C5"/>
    <w:rsid w:val="5DF748C4"/>
    <w:rsid w:val="5E224037"/>
    <w:rsid w:val="5EBA593F"/>
    <w:rsid w:val="5EEF2900"/>
    <w:rsid w:val="5F0674B4"/>
    <w:rsid w:val="5F2C07EB"/>
    <w:rsid w:val="5F5C7F6E"/>
    <w:rsid w:val="5FC35C14"/>
    <w:rsid w:val="6022562C"/>
    <w:rsid w:val="60474D8D"/>
    <w:rsid w:val="60597AB8"/>
    <w:rsid w:val="60CA4511"/>
    <w:rsid w:val="613A1697"/>
    <w:rsid w:val="61526662"/>
    <w:rsid w:val="618E628B"/>
    <w:rsid w:val="61A327F4"/>
    <w:rsid w:val="61B96A60"/>
    <w:rsid w:val="62051CA5"/>
    <w:rsid w:val="621F303E"/>
    <w:rsid w:val="62654D0D"/>
    <w:rsid w:val="62682234"/>
    <w:rsid w:val="630E2DDB"/>
    <w:rsid w:val="63AA37AD"/>
    <w:rsid w:val="643D47C9"/>
    <w:rsid w:val="645962D8"/>
    <w:rsid w:val="646B2BD9"/>
    <w:rsid w:val="652341F0"/>
    <w:rsid w:val="652E1513"/>
    <w:rsid w:val="656211BC"/>
    <w:rsid w:val="65870C23"/>
    <w:rsid w:val="65D73958"/>
    <w:rsid w:val="662E109F"/>
    <w:rsid w:val="66320B8F"/>
    <w:rsid w:val="667D71CC"/>
    <w:rsid w:val="66A87F49"/>
    <w:rsid w:val="66CD4D5B"/>
    <w:rsid w:val="670A1B0C"/>
    <w:rsid w:val="671309C0"/>
    <w:rsid w:val="67774CB6"/>
    <w:rsid w:val="68183DB4"/>
    <w:rsid w:val="681A1C5C"/>
    <w:rsid w:val="681D40E6"/>
    <w:rsid w:val="683A3D2B"/>
    <w:rsid w:val="697D4817"/>
    <w:rsid w:val="69D37233"/>
    <w:rsid w:val="6A4B15F0"/>
    <w:rsid w:val="6A6652AB"/>
    <w:rsid w:val="6AF64881"/>
    <w:rsid w:val="6B327B40"/>
    <w:rsid w:val="6B3E7FD6"/>
    <w:rsid w:val="6B4A2513"/>
    <w:rsid w:val="6BC270B6"/>
    <w:rsid w:val="6BDD334B"/>
    <w:rsid w:val="6CF272CA"/>
    <w:rsid w:val="6D0744A8"/>
    <w:rsid w:val="6D0A5437"/>
    <w:rsid w:val="6DA22033"/>
    <w:rsid w:val="6E930639"/>
    <w:rsid w:val="6F427669"/>
    <w:rsid w:val="6F6A75EB"/>
    <w:rsid w:val="700215D2"/>
    <w:rsid w:val="702C6BB8"/>
    <w:rsid w:val="70E433CD"/>
    <w:rsid w:val="71184E25"/>
    <w:rsid w:val="715244EE"/>
    <w:rsid w:val="719C610E"/>
    <w:rsid w:val="71E323B9"/>
    <w:rsid w:val="72192C03"/>
    <w:rsid w:val="727A5D97"/>
    <w:rsid w:val="72834520"/>
    <w:rsid w:val="730B69EF"/>
    <w:rsid w:val="7423420D"/>
    <w:rsid w:val="74A0585D"/>
    <w:rsid w:val="75712BF7"/>
    <w:rsid w:val="75956A44"/>
    <w:rsid w:val="76B259BC"/>
    <w:rsid w:val="77383B2B"/>
    <w:rsid w:val="77617526"/>
    <w:rsid w:val="77C83101"/>
    <w:rsid w:val="78774B27"/>
    <w:rsid w:val="78A1512A"/>
    <w:rsid w:val="78BB2831"/>
    <w:rsid w:val="78FD6DDA"/>
    <w:rsid w:val="797E5724"/>
    <w:rsid w:val="79AA25ED"/>
    <w:rsid w:val="7AD7365B"/>
    <w:rsid w:val="7BBA79BE"/>
    <w:rsid w:val="7CBE2F3E"/>
    <w:rsid w:val="7D2232B3"/>
    <w:rsid w:val="7D3134F6"/>
    <w:rsid w:val="7D4A280A"/>
    <w:rsid w:val="7DE70059"/>
    <w:rsid w:val="7DF804B8"/>
    <w:rsid w:val="7E026C41"/>
    <w:rsid w:val="7E0C7B77"/>
    <w:rsid w:val="7EB85AF2"/>
    <w:rsid w:val="7EF96296"/>
    <w:rsid w:val="7F03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2"/>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23"/>
    <w:qFormat/>
    <w:uiPriority w:val="9"/>
    <w:pPr>
      <w:keepNext/>
      <w:keepLines/>
      <w:tabs>
        <w:tab w:val="left" w:pos="0"/>
      </w:tabs>
      <w:spacing w:before="50"/>
      <w:jc w:val="left"/>
      <w:outlineLvl w:val="1"/>
    </w:pPr>
    <w:rPr>
      <w:rFonts w:ascii="Arial" w:hAnsi="Arial" w:eastAsia="黑体"/>
      <w:kern w:val="0"/>
      <w:sz w:val="32"/>
      <w:szCs w:val="20"/>
    </w:rPr>
  </w:style>
  <w:style w:type="paragraph" w:styleId="2">
    <w:name w:val="heading 3"/>
    <w:basedOn w:val="1"/>
    <w:next w:val="1"/>
    <w:qFormat/>
    <w:uiPriority w:val="99"/>
    <w:pPr>
      <w:keepNext/>
      <w:keepLines/>
      <w:spacing w:before="260" w:after="260" w:line="416" w:lineRule="auto"/>
      <w:outlineLvl w:val="2"/>
    </w:pPr>
    <w:rPr>
      <w:rFonts w:ascii="Calibri" w:hAnsi="Calibri"/>
      <w:b/>
      <w:bCs/>
      <w:sz w:val="32"/>
      <w:szCs w:val="32"/>
    </w:rPr>
  </w:style>
  <w:style w:type="character" w:default="1" w:styleId="20">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hint="eastAsia" w:ascii="宋体" w:hAnsi="Calibri"/>
      <w:kern w:val="0"/>
      <w:sz w:val="24"/>
      <w:szCs w:val="24"/>
    </w:rPr>
  </w:style>
  <w:style w:type="paragraph" w:styleId="6">
    <w:name w:val="annotation text"/>
    <w:basedOn w:val="1"/>
    <w:link w:val="24"/>
    <w:qFormat/>
    <w:uiPriority w:val="0"/>
    <w:pPr>
      <w:jc w:val="left"/>
    </w:pPr>
    <w:rPr>
      <w:szCs w:val="24"/>
    </w:rPr>
  </w:style>
  <w:style w:type="paragraph" w:styleId="7">
    <w:name w:val="Body Text"/>
    <w:basedOn w:val="1"/>
    <w:qFormat/>
    <w:uiPriority w:val="0"/>
    <w:pPr>
      <w:spacing w:after="120"/>
    </w:pPr>
    <w:rPr>
      <w:kern w:val="0"/>
      <w:sz w:val="20"/>
    </w:rPr>
  </w:style>
  <w:style w:type="paragraph" w:styleId="8">
    <w:name w:val="Body Text Indent"/>
    <w:basedOn w:val="1"/>
    <w:next w:val="1"/>
    <w:link w:val="25"/>
    <w:qFormat/>
    <w:uiPriority w:val="99"/>
    <w:pPr>
      <w:spacing w:after="120"/>
      <w:ind w:left="420" w:leftChars="200"/>
    </w:pPr>
  </w:style>
  <w:style w:type="paragraph" w:styleId="9">
    <w:name w:val="Plain Text"/>
    <w:basedOn w:val="1"/>
    <w:link w:val="26"/>
    <w:qFormat/>
    <w:uiPriority w:val="0"/>
    <w:rPr>
      <w:rFonts w:ascii="宋体" w:hAnsi="Courier New"/>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4"/>
    <w:basedOn w:val="1"/>
    <w:next w:val="1"/>
    <w:qFormat/>
    <w:uiPriority w:val="39"/>
    <w:pPr>
      <w:ind w:left="1260" w:leftChars="600"/>
    </w:pPr>
    <w:rPr>
      <w:rFonts w:ascii="Times New Roman" w:hAnsi="Times New Roman" w:eastAsia="宋体" w:cs="Times New Roman"/>
      <w:szCs w:val="20"/>
    </w:rPr>
  </w:style>
  <w:style w:type="paragraph" w:styleId="1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5">
    <w:name w:val="Title"/>
    <w:basedOn w:val="1"/>
    <w:qFormat/>
    <w:uiPriority w:val="0"/>
    <w:pPr>
      <w:spacing w:line="240" w:lineRule="atLeast"/>
      <w:jc w:val="center"/>
    </w:pPr>
    <w:rPr>
      <w:b/>
      <w:kern w:val="0"/>
      <w:sz w:val="30"/>
    </w:rPr>
  </w:style>
  <w:style w:type="paragraph" w:styleId="16">
    <w:name w:val="Body Text First Indent"/>
    <w:basedOn w:val="7"/>
    <w:qFormat/>
    <w:uiPriority w:val="99"/>
    <w:pPr>
      <w:ind w:firstLine="420" w:firstLineChars="100"/>
    </w:pPr>
  </w:style>
  <w:style w:type="paragraph" w:styleId="17">
    <w:name w:val="Body Text First Indent 2"/>
    <w:basedOn w:val="8"/>
    <w:next w:val="1"/>
    <w:link w:val="27"/>
    <w:qFormat/>
    <w:uiPriority w:val="0"/>
    <w:pPr>
      <w:ind w:firstLine="420"/>
    </w:pPr>
    <w:rPr>
      <w:rFonts w:cs="宋体"/>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customStyle="1" w:styleId="22">
    <w:name w:val="标题 1 字符"/>
    <w:link w:val="3"/>
    <w:qFormat/>
    <w:uiPriority w:val="0"/>
    <w:rPr>
      <w:rFonts w:ascii="Times New Roman" w:hAnsi="Times New Roman" w:eastAsia="黑体" w:cs="Times New Roman"/>
      <w:b/>
      <w:kern w:val="0"/>
      <w:sz w:val="44"/>
      <w:szCs w:val="20"/>
    </w:rPr>
  </w:style>
  <w:style w:type="character" w:customStyle="1" w:styleId="23">
    <w:name w:val="标题 2 字符"/>
    <w:link w:val="4"/>
    <w:qFormat/>
    <w:uiPriority w:val="9"/>
    <w:rPr>
      <w:rFonts w:ascii="Arial" w:hAnsi="Arial" w:eastAsia="黑体" w:cs="Times New Roman"/>
      <w:kern w:val="0"/>
      <w:sz w:val="32"/>
      <w:szCs w:val="20"/>
    </w:rPr>
  </w:style>
  <w:style w:type="character" w:customStyle="1" w:styleId="24">
    <w:name w:val="批注文字 字符"/>
    <w:link w:val="6"/>
    <w:qFormat/>
    <w:uiPriority w:val="0"/>
    <w:rPr>
      <w:rFonts w:ascii="Times New Roman" w:hAnsi="Times New Roman" w:eastAsia="宋体" w:cs="Times New Roman"/>
      <w:szCs w:val="24"/>
    </w:rPr>
  </w:style>
  <w:style w:type="character" w:customStyle="1" w:styleId="25">
    <w:name w:val="正文文本缩进 字符"/>
    <w:basedOn w:val="20"/>
    <w:link w:val="8"/>
    <w:qFormat/>
    <w:uiPriority w:val="99"/>
  </w:style>
  <w:style w:type="character" w:customStyle="1" w:styleId="26">
    <w:name w:val="纯文本 字符"/>
    <w:link w:val="9"/>
    <w:qFormat/>
    <w:uiPriority w:val="0"/>
    <w:rPr>
      <w:rFonts w:ascii="宋体" w:hAnsi="Courier New"/>
    </w:rPr>
  </w:style>
  <w:style w:type="character" w:customStyle="1" w:styleId="27">
    <w:name w:val="正文首行缩进 2 字符"/>
    <w:link w:val="17"/>
    <w:qFormat/>
    <w:uiPriority w:val="0"/>
    <w:rPr>
      <w:rFonts w:ascii="Times New Roman" w:hAnsi="Times New Roman" w:eastAsia="宋体" w:cs="宋体"/>
      <w:szCs w:val="21"/>
    </w:rPr>
  </w:style>
  <w:style w:type="character" w:customStyle="1" w:styleId="28">
    <w:name w:val="列出段落3 Char"/>
    <w:link w:val="29"/>
    <w:qFormat/>
    <w:uiPriority w:val="0"/>
    <w:rPr>
      <w:rFonts w:hint="default" w:ascii="Calibri" w:hAnsi="Calibri" w:eastAsia="宋体" w:cs="Times New Roman"/>
      <w:kern w:val="2"/>
      <w:sz w:val="21"/>
      <w:szCs w:val="21"/>
      <w:lang w:val="en-US" w:eastAsia="zh-CN"/>
    </w:rPr>
  </w:style>
  <w:style w:type="paragraph" w:customStyle="1" w:styleId="29">
    <w:name w:val="列出段落3"/>
    <w:basedOn w:val="1"/>
    <w:link w:val="28"/>
    <w:qFormat/>
    <w:uiPriority w:val="0"/>
    <w:pPr>
      <w:ind w:firstLine="420" w:firstLineChars="200"/>
    </w:pPr>
    <w:rPr>
      <w:rFonts w:ascii="Calibri" w:hAnsi="Calibri"/>
      <w:szCs w:val="21"/>
    </w:rPr>
  </w:style>
  <w:style w:type="character" w:customStyle="1" w:styleId="30">
    <w:name w:val="纯文本 Char1"/>
    <w:qFormat/>
    <w:uiPriority w:val="99"/>
    <w:rPr>
      <w:rFonts w:ascii="宋体" w:hAnsi="Courier New" w:eastAsia="宋体" w:cs="Courier New"/>
      <w:szCs w:val="21"/>
    </w:rPr>
  </w:style>
  <w:style w:type="paragraph" w:customStyle="1" w:styleId="31">
    <w:name w:val="Í¼±íÕýÎÄ"/>
    <w:basedOn w:val="1"/>
    <w:next w:val="5"/>
    <w:qFormat/>
    <w:uiPriority w:val="0"/>
    <w:pPr>
      <w:ind w:firstLine="420" w:firstLineChars="200"/>
    </w:pPr>
    <w:rPr>
      <w:sz w:val="24"/>
      <w:szCs w:val="20"/>
    </w:rPr>
  </w:style>
  <w:style w:type="paragraph" w:customStyle="1" w:styleId="32">
    <w:name w:val="样式 标题 1 + 宋体 居中 段前: 17 磅 段后: 16.5 磅"/>
    <w:basedOn w:val="3"/>
    <w:qFormat/>
    <w:uiPriority w:val="0"/>
    <w:pPr>
      <w:widowControl/>
      <w:tabs>
        <w:tab w:val="clear" w:pos="1571"/>
      </w:tabs>
      <w:snapToGrid w:val="0"/>
      <w:ind w:left="840" w:hanging="420"/>
    </w:pPr>
    <w:rPr>
      <w:rFonts w:ascii="华文中宋" w:hAnsi="华文中宋" w:eastAsia="华文中宋" w:cs="宋体"/>
      <w:sz w:val="28"/>
    </w:rPr>
  </w:style>
  <w:style w:type="paragraph" w:customStyle="1" w:styleId="33">
    <w:name w:val="成文日期"/>
    <w:basedOn w:val="1"/>
    <w:qFormat/>
    <w:uiPriority w:val="0"/>
    <w:pPr>
      <w:spacing w:line="570" w:lineRule="exact"/>
      <w:ind w:right="400" w:rightChars="400" w:firstLine="200" w:firstLineChars="200"/>
      <w:jc w:val="right"/>
    </w:pPr>
    <w:rPr>
      <w:rFonts w:ascii="仿宋_GB2312" w:eastAsia="仿宋_GB2312"/>
      <w:sz w:val="32"/>
    </w:rPr>
  </w:style>
  <w:style w:type="paragraph" w:styleId="34">
    <w:name w:val="List Paragraph"/>
    <w:basedOn w:val="1"/>
    <w:qFormat/>
    <w:uiPriority w:val="99"/>
    <w:pPr>
      <w:ind w:firstLine="420" w:firstLineChars="200"/>
    </w:pPr>
    <w:rPr>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纯文本3"/>
    <w:next w:val="13"/>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character" w:customStyle="1" w:styleId="38">
    <w:name w:val="op-map-singlepoint-info-right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5F4CC-EBB8-4677-9D9A-A9D86FA87FB6}">
  <ds:schemaRefs/>
</ds:datastoreItem>
</file>

<file path=docProps/app.xml><?xml version="1.0" encoding="utf-8"?>
<Properties xmlns="http://schemas.openxmlformats.org/officeDocument/2006/extended-properties" xmlns:vt="http://schemas.openxmlformats.org/officeDocument/2006/docPropsVTypes">
  <Template>Normal</Template>
  <Pages>48</Pages>
  <Words>23629</Words>
  <Characters>24643</Characters>
  <Lines>1</Lines>
  <Paragraphs>1</Paragraphs>
  <TotalTime>67</TotalTime>
  <ScaleCrop>false</ScaleCrop>
  <LinksUpToDate>false</LinksUpToDate>
  <CharactersWithSpaces>26565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2020-08-21T01:52:00Z</dcterms:created>
  <dc:creator>马樱</dc:creator>
  <cp:lastModifiedBy>小静</cp:lastModifiedBy>
  <cp:lastPrinted>2021-06-11T01:29:00Z</cp:lastPrinted>
  <dcterms:modified xsi:type="dcterms:W3CDTF">2023-08-25T01:09:21Z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90391C297CBC46FB962F36D37E19BE53_13</vt:lpwstr>
  </property>
</Properties>
</file>